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C4170" w14:textId="77777777" w:rsidR="006E065A" w:rsidRDefault="006E065A" w:rsidP="006E065A">
      <w:pPr>
        <w:spacing w:line="240" w:lineRule="auto"/>
        <w:jc w:val="center"/>
        <w:rPr>
          <w:rFonts w:ascii="Times New Roman" w:hAnsi="Times New Roman" w:cs="Times New Roman"/>
          <w:sz w:val="24"/>
          <w:szCs w:val="24"/>
        </w:rPr>
      </w:pPr>
    </w:p>
    <w:p w14:paraId="77AF6E29" w14:textId="77777777" w:rsidR="006E065A" w:rsidRDefault="006E065A" w:rsidP="006E065A">
      <w:pPr>
        <w:spacing w:line="240" w:lineRule="auto"/>
        <w:jc w:val="center"/>
        <w:rPr>
          <w:rFonts w:ascii="Times New Roman" w:hAnsi="Times New Roman" w:cs="Times New Roman"/>
          <w:sz w:val="24"/>
          <w:szCs w:val="24"/>
        </w:rPr>
      </w:pPr>
    </w:p>
    <w:p w14:paraId="55BBB3BE" w14:textId="77777777" w:rsidR="006E065A" w:rsidRDefault="006E065A" w:rsidP="006E065A">
      <w:pPr>
        <w:spacing w:line="240" w:lineRule="auto"/>
        <w:jc w:val="center"/>
        <w:rPr>
          <w:rFonts w:ascii="Times New Roman" w:hAnsi="Times New Roman" w:cs="Times New Roman"/>
          <w:sz w:val="24"/>
          <w:szCs w:val="24"/>
        </w:rPr>
      </w:pPr>
    </w:p>
    <w:p w14:paraId="0FFC75C2" w14:textId="77777777" w:rsidR="006E065A" w:rsidRDefault="006E065A" w:rsidP="006E065A">
      <w:pPr>
        <w:spacing w:line="240" w:lineRule="auto"/>
        <w:jc w:val="center"/>
        <w:rPr>
          <w:rFonts w:ascii="Times New Roman" w:hAnsi="Times New Roman" w:cs="Times New Roman"/>
          <w:sz w:val="24"/>
          <w:szCs w:val="24"/>
        </w:rPr>
      </w:pPr>
    </w:p>
    <w:p w14:paraId="65EFFEED" w14:textId="77777777" w:rsidR="006E065A" w:rsidRDefault="006E065A" w:rsidP="006E065A">
      <w:pPr>
        <w:spacing w:line="240" w:lineRule="auto"/>
        <w:jc w:val="center"/>
        <w:rPr>
          <w:rFonts w:ascii="Times New Roman" w:hAnsi="Times New Roman" w:cs="Times New Roman"/>
          <w:sz w:val="24"/>
          <w:szCs w:val="24"/>
        </w:rPr>
      </w:pPr>
    </w:p>
    <w:p w14:paraId="2D7F2FC9" w14:textId="77777777" w:rsidR="00C13B9C" w:rsidRDefault="00C13B9C" w:rsidP="006E065A">
      <w:pPr>
        <w:spacing w:line="240" w:lineRule="auto"/>
        <w:jc w:val="center"/>
        <w:rPr>
          <w:rFonts w:ascii="Times New Roman" w:hAnsi="Times New Roman" w:cs="Times New Roman"/>
          <w:sz w:val="24"/>
          <w:szCs w:val="24"/>
        </w:rPr>
      </w:pPr>
    </w:p>
    <w:p w14:paraId="30704707" w14:textId="13E75A48" w:rsidR="00D00763" w:rsidRDefault="00D92F78" w:rsidP="006E065A">
      <w:pPr>
        <w:spacing w:line="240" w:lineRule="auto"/>
        <w:jc w:val="center"/>
        <w:rPr>
          <w:rFonts w:ascii="Times New Roman" w:hAnsi="Times New Roman" w:cs="Times New Roman"/>
          <w:sz w:val="24"/>
          <w:szCs w:val="24"/>
        </w:rPr>
      </w:pPr>
      <w:r>
        <w:rPr>
          <w:rFonts w:ascii="Times New Roman" w:hAnsi="Times New Roman" w:cs="Times New Roman"/>
          <w:sz w:val="24"/>
          <w:szCs w:val="24"/>
        </w:rPr>
        <w:t>International Expansion of US Boeing to Turkey</w:t>
      </w:r>
    </w:p>
    <w:p w14:paraId="738CBB6A" w14:textId="70A3328C" w:rsidR="00D92F78" w:rsidRDefault="00614474" w:rsidP="006E065A">
      <w:pPr>
        <w:spacing w:line="24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FD728F5" w14:textId="79FBF5E5" w:rsidR="00614474" w:rsidRDefault="00614474" w:rsidP="006E065A">
      <w:pPr>
        <w:spacing w:line="240" w:lineRule="auto"/>
        <w:jc w:val="center"/>
        <w:rPr>
          <w:rFonts w:ascii="Times New Roman" w:hAnsi="Times New Roman" w:cs="Times New Roman"/>
          <w:sz w:val="24"/>
          <w:szCs w:val="24"/>
        </w:rPr>
      </w:pPr>
      <w:r>
        <w:rPr>
          <w:rFonts w:ascii="Times New Roman" w:hAnsi="Times New Roman" w:cs="Times New Roman"/>
          <w:sz w:val="24"/>
          <w:szCs w:val="24"/>
        </w:rPr>
        <w:t>Name of University</w:t>
      </w:r>
    </w:p>
    <w:p w14:paraId="52153F96" w14:textId="74B10749" w:rsidR="00614474" w:rsidRDefault="00614474" w:rsidP="006E065A">
      <w:pPr>
        <w:spacing w:line="240" w:lineRule="auto"/>
        <w:jc w:val="center"/>
        <w:rPr>
          <w:rFonts w:ascii="Times New Roman" w:hAnsi="Times New Roman" w:cs="Times New Roman"/>
          <w:sz w:val="24"/>
          <w:szCs w:val="24"/>
        </w:rPr>
      </w:pPr>
      <w:r>
        <w:rPr>
          <w:rFonts w:ascii="Times New Roman" w:hAnsi="Times New Roman" w:cs="Times New Roman"/>
          <w:sz w:val="24"/>
          <w:szCs w:val="24"/>
        </w:rPr>
        <w:t>Course</w:t>
      </w:r>
    </w:p>
    <w:p w14:paraId="46717B1F" w14:textId="18B8A938" w:rsidR="00614474" w:rsidRDefault="00614474" w:rsidP="006E065A">
      <w:pPr>
        <w:spacing w:line="240" w:lineRule="auto"/>
        <w:jc w:val="center"/>
        <w:rPr>
          <w:rFonts w:ascii="Times New Roman" w:hAnsi="Times New Roman" w:cs="Times New Roman"/>
          <w:sz w:val="24"/>
          <w:szCs w:val="24"/>
        </w:rPr>
      </w:pPr>
      <w:r>
        <w:rPr>
          <w:rFonts w:ascii="Times New Roman" w:hAnsi="Times New Roman" w:cs="Times New Roman"/>
          <w:sz w:val="24"/>
          <w:szCs w:val="24"/>
        </w:rPr>
        <w:t>Faculty</w:t>
      </w:r>
    </w:p>
    <w:p w14:paraId="7F408E6D" w14:textId="0C4B8BC5" w:rsidR="00614474" w:rsidRDefault="00614474" w:rsidP="006E065A">
      <w:pPr>
        <w:spacing w:line="24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5EBB4F4F" w14:textId="77777777" w:rsidR="00D0138A" w:rsidRDefault="00D0138A" w:rsidP="003D7F7B">
      <w:pPr>
        <w:spacing w:line="240" w:lineRule="auto"/>
        <w:jc w:val="both"/>
        <w:rPr>
          <w:rFonts w:ascii="Times New Roman" w:hAnsi="Times New Roman" w:cs="Times New Roman"/>
          <w:sz w:val="24"/>
          <w:szCs w:val="24"/>
        </w:rPr>
      </w:pPr>
      <w:r>
        <w:rPr>
          <w:rFonts w:ascii="Times New Roman" w:hAnsi="Times New Roman" w:cs="Times New Roman"/>
          <w:sz w:val="24"/>
          <w:szCs w:val="24"/>
        </w:rPr>
        <w:br w:type="page"/>
      </w:r>
    </w:p>
    <w:p w14:paraId="493DC741" w14:textId="69FC9C63" w:rsidR="00614474" w:rsidRPr="00BA078A" w:rsidRDefault="00BE112E" w:rsidP="00335BDE">
      <w:pPr>
        <w:spacing w:line="240" w:lineRule="auto"/>
        <w:jc w:val="center"/>
        <w:rPr>
          <w:rFonts w:ascii="Times New Roman" w:hAnsi="Times New Roman" w:cs="Times New Roman"/>
          <w:b/>
          <w:sz w:val="24"/>
          <w:szCs w:val="24"/>
        </w:rPr>
      </w:pPr>
      <w:r w:rsidRPr="00BA078A">
        <w:rPr>
          <w:rFonts w:ascii="Times New Roman" w:hAnsi="Times New Roman" w:cs="Times New Roman"/>
          <w:b/>
          <w:sz w:val="24"/>
          <w:szCs w:val="24"/>
        </w:rPr>
        <w:lastRenderedPageBreak/>
        <w:t>Table of Contents</w:t>
      </w:r>
    </w:p>
    <w:p w14:paraId="1B086E3D" w14:textId="2756933E" w:rsidR="007A2A9C" w:rsidRDefault="00720CC9" w:rsidP="00015397">
      <w:pPr>
        <w:spacing w:line="240" w:lineRule="auto"/>
        <w:jc w:val="both"/>
        <w:rPr>
          <w:rFonts w:ascii="Times New Roman" w:hAnsi="Times New Roman" w:cs="Times New Roman"/>
          <w:sz w:val="24"/>
          <w:szCs w:val="24"/>
        </w:rPr>
      </w:pPr>
      <w:r>
        <w:rPr>
          <w:rFonts w:ascii="Times New Roman" w:hAnsi="Times New Roman" w:cs="Times New Roman"/>
          <w:sz w:val="24"/>
          <w:szCs w:val="24"/>
        </w:rPr>
        <w:t>Executive Summary…………………………………………………………………………</w:t>
      </w:r>
      <w:r w:rsidR="00015397">
        <w:rPr>
          <w:rFonts w:ascii="Times New Roman" w:hAnsi="Times New Roman" w:cs="Times New Roman"/>
          <w:sz w:val="24"/>
          <w:szCs w:val="24"/>
        </w:rPr>
        <w:t>…..</w:t>
      </w:r>
      <w:r>
        <w:rPr>
          <w:rFonts w:ascii="Times New Roman" w:hAnsi="Times New Roman" w:cs="Times New Roman"/>
          <w:sz w:val="24"/>
          <w:szCs w:val="24"/>
        </w:rPr>
        <w:t>ii</w:t>
      </w:r>
    </w:p>
    <w:p w14:paraId="68474A92" w14:textId="3FAB1C62" w:rsidR="00720CC9" w:rsidRDefault="00B2476E" w:rsidP="00015397">
      <w:pPr>
        <w:spacing w:line="240" w:lineRule="auto"/>
        <w:jc w:val="both"/>
        <w:rPr>
          <w:rFonts w:ascii="Times New Roman" w:hAnsi="Times New Roman" w:cs="Times New Roman"/>
          <w:sz w:val="24"/>
          <w:szCs w:val="24"/>
        </w:rPr>
      </w:pPr>
      <w:r>
        <w:rPr>
          <w:rFonts w:ascii="Times New Roman" w:hAnsi="Times New Roman" w:cs="Times New Roman"/>
          <w:sz w:val="24"/>
          <w:szCs w:val="24"/>
        </w:rPr>
        <w:t>Introduction…………………………………………………………………………………</w:t>
      </w:r>
      <w:r w:rsidR="00015397">
        <w:rPr>
          <w:rFonts w:ascii="Times New Roman" w:hAnsi="Times New Roman" w:cs="Times New Roman"/>
          <w:sz w:val="24"/>
          <w:szCs w:val="24"/>
        </w:rPr>
        <w:t>…..</w:t>
      </w:r>
      <w:r>
        <w:rPr>
          <w:rFonts w:ascii="Times New Roman" w:hAnsi="Times New Roman" w:cs="Times New Roman"/>
          <w:sz w:val="24"/>
          <w:szCs w:val="24"/>
        </w:rPr>
        <w:t>.1</w:t>
      </w:r>
    </w:p>
    <w:p w14:paraId="67E8628B" w14:textId="31E5EADA" w:rsidR="00B2476E" w:rsidRDefault="00B2476E" w:rsidP="00015397">
      <w:pPr>
        <w:spacing w:line="240" w:lineRule="auto"/>
        <w:jc w:val="both"/>
        <w:rPr>
          <w:rFonts w:ascii="Times New Roman" w:hAnsi="Times New Roman" w:cs="Times New Roman"/>
          <w:sz w:val="24"/>
          <w:szCs w:val="24"/>
        </w:rPr>
      </w:pPr>
      <w:r>
        <w:rPr>
          <w:rFonts w:ascii="Times New Roman" w:hAnsi="Times New Roman" w:cs="Times New Roman"/>
          <w:sz w:val="24"/>
          <w:szCs w:val="24"/>
        </w:rPr>
        <w:t>Home Country Analysis……………………………………………………………………</w:t>
      </w:r>
      <w:r w:rsidR="00015397">
        <w:rPr>
          <w:rFonts w:ascii="Times New Roman" w:hAnsi="Times New Roman" w:cs="Times New Roman"/>
          <w:sz w:val="24"/>
          <w:szCs w:val="24"/>
        </w:rPr>
        <w:t>….</w:t>
      </w:r>
      <w:r>
        <w:rPr>
          <w:rFonts w:ascii="Times New Roman" w:hAnsi="Times New Roman" w:cs="Times New Roman"/>
          <w:sz w:val="24"/>
          <w:szCs w:val="24"/>
        </w:rPr>
        <w:t>...1</w:t>
      </w:r>
    </w:p>
    <w:p w14:paraId="4F463E51" w14:textId="01B96BC4" w:rsidR="00B2476E" w:rsidRDefault="00B2476E" w:rsidP="00015397">
      <w:pPr>
        <w:spacing w:line="240" w:lineRule="auto"/>
        <w:jc w:val="both"/>
        <w:rPr>
          <w:rFonts w:ascii="Times New Roman" w:hAnsi="Times New Roman" w:cs="Times New Roman"/>
          <w:sz w:val="24"/>
          <w:szCs w:val="24"/>
        </w:rPr>
      </w:pPr>
      <w:r>
        <w:rPr>
          <w:rFonts w:ascii="Times New Roman" w:hAnsi="Times New Roman" w:cs="Times New Roman"/>
          <w:sz w:val="24"/>
          <w:szCs w:val="24"/>
        </w:rPr>
        <w:t>Host Country Analysis……………………………………………………………………</w:t>
      </w:r>
      <w:r w:rsidR="00015397">
        <w:rPr>
          <w:rFonts w:ascii="Times New Roman" w:hAnsi="Times New Roman" w:cs="Times New Roman"/>
          <w:sz w:val="24"/>
          <w:szCs w:val="24"/>
        </w:rPr>
        <w:t>….</w:t>
      </w:r>
      <w:r>
        <w:rPr>
          <w:rFonts w:ascii="Times New Roman" w:hAnsi="Times New Roman" w:cs="Times New Roman"/>
          <w:sz w:val="24"/>
          <w:szCs w:val="24"/>
        </w:rPr>
        <w:t>….2</w:t>
      </w:r>
    </w:p>
    <w:p w14:paraId="713BCE2B" w14:textId="0EC1B481" w:rsidR="00B2476E" w:rsidRDefault="00D33DF6" w:rsidP="00015397">
      <w:pPr>
        <w:spacing w:line="240" w:lineRule="auto"/>
        <w:jc w:val="both"/>
        <w:rPr>
          <w:rFonts w:ascii="Times New Roman" w:hAnsi="Times New Roman" w:cs="Times New Roman"/>
          <w:sz w:val="24"/>
          <w:szCs w:val="24"/>
        </w:rPr>
      </w:pPr>
      <w:r>
        <w:rPr>
          <w:rFonts w:ascii="Times New Roman" w:hAnsi="Times New Roman" w:cs="Times New Roman"/>
          <w:sz w:val="24"/>
          <w:szCs w:val="24"/>
        </w:rPr>
        <w:t>Global Business Model……………………………………………………………………</w:t>
      </w:r>
      <w:r w:rsidR="00015397">
        <w:rPr>
          <w:rFonts w:ascii="Times New Roman" w:hAnsi="Times New Roman" w:cs="Times New Roman"/>
          <w:sz w:val="24"/>
          <w:szCs w:val="24"/>
        </w:rPr>
        <w:t>….</w:t>
      </w:r>
      <w:r>
        <w:rPr>
          <w:rFonts w:ascii="Times New Roman" w:hAnsi="Times New Roman" w:cs="Times New Roman"/>
          <w:sz w:val="24"/>
          <w:szCs w:val="24"/>
        </w:rPr>
        <w:t>…3</w:t>
      </w:r>
    </w:p>
    <w:p w14:paraId="5C7F920F" w14:textId="01A974CD" w:rsidR="000262E6" w:rsidRPr="000262E6" w:rsidRDefault="000262E6" w:rsidP="00015397">
      <w:pPr>
        <w:pStyle w:val="ListParagraph"/>
        <w:numPr>
          <w:ilvl w:val="0"/>
          <w:numId w:val="9"/>
        </w:numPr>
        <w:jc w:val="both"/>
        <w:rPr>
          <w:rFonts w:ascii="Times New Roman" w:hAnsi="Times New Roman" w:cs="Times New Roman"/>
          <w:sz w:val="24"/>
          <w:szCs w:val="24"/>
        </w:rPr>
      </w:pPr>
      <w:r w:rsidRPr="000262E6">
        <w:rPr>
          <w:rFonts w:ascii="Times New Roman" w:hAnsi="Times New Roman" w:cs="Times New Roman"/>
          <w:sz w:val="24"/>
          <w:szCs w:val="24"/>
        </w:rPr>
        <w:t>Reasons for Globalization</w:t>
      </w:r>
      <w:r>
        <w:rPr>
          <w:rFonts w:ascii="Times New Roman" w:hAnsi="Times New Roman" w:cs="Times New Roman"/>
          <w:sz w:val="24"/>
          <w:szCs w:val="24"/>
        </w:rPr>
        <w:t>………………………………………………………</w:t>
      </w:r>
      <w:r w:rsidR="00015397">
        <w:rPr>
          <w:rFonts w:ascii="Times New Roman" w:hAnsi="Times New Roman" w:cs="Times New Roman"/>
          <w:sz w:val="24"/>
          <w:szCs w:val="24"/>
        </w:rPr>
        <w:t>….</w:t>
      </w:r>
      <w:r>
        <w:rPr>
          <w:rFonts w:ascii="Times New Roman" w:hAnsi="Times New Roman" w:cs="Times New Roman"/>
          <w:sz w:val="24"/>
          <w:szCs w:val="24"/>
        </w:rPr>
        <w:t>……4</w:t>
      </w:r>
    </w:p>
    <w:p w14:paraId="6A2E53FC" w14:textId="45AC22F4" w:rsidR="000262E6" w:rsidRPr="000262E6" w:rsidRDefault="000262E6" w:rsidP="00015397">
      <w:pPr>
        <w:pStyle w:val="ListParagraph"/>
        <w:numPr>
          <w:ilvl w:val="0"/>
          <w:numId w:val="9"/>
        </w:numPr>
        <w:jc w:val="both"/>
        <w:rPr>
          <w:rFonts w:ascii="Times New Roman" w:hAnsi="Times New Roman" w:cs="Times New Roman"/>
          <w:sz w:val="24"/>
          <w:szCs w:val="24"/>
        </w:rPr>
      </w:pPr>
      <w:r w:rsidRPr="000262E6">
        <w:rPr>
          <w:rFonts w:ascii="Times New Roman" w:hAnsi="Times New Roman" w:cs="Times New Roman"/>
          <w:sz w:val="24"/>
          <w:szCs w:val="24"/>
        </w:rPr>
        <w:t>Porter’s National Diamond Analysis</w:t>
      </w:r>
      <w:r>
        <w:rPr>
          <w:rFonts w:ascii="Times New Roman" w:hAnsi="Times New Roman" w:cs="Times New Roman"/>
          <w:sz w:val="24"/>
          <w:szCs w:val="24"/>
        </w:rPr>
        <w:t>……………………………………………</w:t>
      </w:r>
      <w:r w:rsidR="00015397">
        <w:rPr>
          <w:rFonts w:ascii="Times New Roman" w:hAnsi="Times New Roman" w:cs="Times New Roman"/>
          <w:sz w:val="24"/>
          <w:szCs w:val="24"/>
        </w:rPr>
        <w:t>….</w:t>
      </w:r>
      <w:r>
        <w:rPr>
          <w:rFonts w:ascii="Times New Roman" w:hAnsi="Times New Roman" w:cs="Times New Roman"/>
          <w:sz w:val="24"/>
          <w:szCs w:val="24"/>
        </w:rPr>
        <w:t>……5</w:t>
      </w:r>
    </w:p>
    <w:p w14:paraId="497D8CFB" w14:textId="48AB48B5" w:rsidR="00D33DF6" w:rsidRDefault="00C66FE6" w:rsidP="00015397">
      <w:pPr>
        <w:pStyle w:val="ListParagraph"/>
        <w:numPr>
          <w:ilvl w:val="0"/>
          <w:numId w:val="9"/>
        </w:numPr>
        <w:spacing w:line="240" w:lineRule="auto"/>
        <w:jc w:val="both"/>
        <w:rPr>
          <w:rFonts w:ascii="Times New Roman" w:hAnsi="Times New Roman" w:cs="Times New Roman"/>
          <w:sz w:val="24"/>
          <w:szCs w:val="24"/>
        </w:rPr>
      </w:pPr>
      <w:r w:rsidRPr="00C66FE6">
        <w:rPr>
          <w:rFonts w:ascii="Times New Roman" w:hAnsi="Times New Roman" w:cs="Times New Roman"/>
          <w:sz w:val="24"/>
          <w:szCs w:val="24"/>
        </w:rPr>
        <w:t>Ghemawat’s “AAA” Global Strategy Framework</w:t>
      </w:r>
      <w:r>
        <w:rPr>
          <w:rFonts w:ascii="Times New Roman" w:hAnsi="Times New Roman" w:cs="Times New Roman"/>
          <w:sz w:val="24"/>
          <w:szCs w:val="24"/>
        </w:rPr>
        <w:t>………………………………</w:t>
      </w:r>
      <w:r w:rsidR="00015397">
        <w:rPr>
          <w:rFonts w:ascii="Times New Roman" w:hAnsi="Times New Roman" w:cs="Times New Roman"/>
          <w:sz w:val="24"/>
          <w:szCs w:val="24"/>
        </w:rPr>
        <w:t>…..</w:t>
      </w:r>
      <w:r>
        <w:rPr>
          <w:rFonts w:ascii="Times New Roman" w:hAnsi="Times New Roman" w:cs="Times New Roman"/>
          <w:sz w:val="24"/>
          <w:szCs w:val="24"/>
        </w:rPr>
        <w:t>…</w:t>
      </w:r>
      <w:r w:rsidR="00350A5A">
        <w:rPr>
          <w:rFonts w:ascii="Times New Roman" w:hAnsi="Times New Roman" w:cs="Times New Roman"/>
          <w:sz w:val="24"/>
          <w:szCs w:val="24"/>
        </w:rPr>
        <w:t>..7</w:t>
      </w:r>
    </w:p>
    <w:p w14:paraId="0EB9B76C" w14:textId="5D4395D8" w:rsidR="001D6909" w:rsidRDefault="001D6909" w:rsidP="0001539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Global Marketing </w:t>
      </w:r>
      <w:r w:rsidR="001A511D">
        <w:rPr>
          <w:rFonts w:ascii="Times New Roman" w:hAnsi="Times New Roman" w:cs="Times New Roman"/>
          <w:sz w:val="24"/>
          <w:szCs w:val="24"/>
        </w:rPr>
        <w:t>Strategy</w:t>
      </w:r>
      <w:r w:rsidR="007143B4">
        <w:rPr>
          <w:rFonts w:ascii="Times New Roman" w:hAnsi="Times New Roman" w:cs="Times New Roman"/>
          <w:sz w:val="24"/>
          <w:szCs w:val="24"/>
        </w:rPr>
        <w:t>…………………………………………………………</w:t>
      </w:r>
      <w:r w:rsidR="001A511D">
        <w:rPr>
          <w:rFonts w:ascii="Times New Roman" w:hAnsi="Times New Roman" w:cs="Times New Roman"/>
          <w:sz w:val="24"/>
          <w:szCs w:val="24"/>
        </w:rPr>
        <w:t>…..</w:t>
      </w:r>
      <w:r w:rsidR="007143B4">
        <w:rPr>
          <w:rFonts w:ascii="Times New Roman" w:hAnsi="Times New Roman" w:cs="Times New Roman"/>
          <w:sz w:val="24"/>
          <w:szCs w:val="24"/>
        </w:rPr>
        <w:t>…</w:t>
      </w:r>
      <w:r w:rsidR="00015397">
        <w:rPr>
          <w:rFonts w:ascii="Times New Roman" w:hAnsi="Times New Roman" w:cs="Times New Roman"/>
          <w:sz w:val="24"/>
          <w:szCs w:val="24"/>
        </w:rPr>
        <w:t>…..</w:t>
      </w:r>
      <w:r w:rsidR="007143B4">
        <w:rPr>
          <w:rFonts w:ascii="Times New Roman" w:hAnsi="Times New Roman" w:cs="Times New Roman"/>
          <w:sz w:val="24"/>
          <w:szCs w:val="24"/>
        </w:rPr>
        <w:t>…</w:t>
      </w:r>
      <w:r w:rsidR="005139C3">
        <w:rPr>
          <w:rFonts w:ascii="Times New Roman" w:hAnsi="Times New Roman" w:cs="Times New Roman"/>
          <w:sz w:val="24"/>
          <w:szCs w:val="24"/>
        </w:rPr>
        <w:t>8</w:t>
      </w:r>
    </w:p>
    <w:p w14:paraId="0C570F31" w14:textId="6C9BE424" w:rsidR="005139C3" w:rsidRDefault="005B2441" w:rsidP="00015397">
      <w:pPr>
        <w:pStyle w:val="ListParagraph"/>
        <w:numPr>
          <w:ilvl w:val="0"/>
          <w:numId w:val="10"/>
        </w:numPr>
        <w:spacing w:line="240" w:lineRule="auto"/>
        <w:jc w:val="both"/>
        <w:rPr>
          <w:rFonts w:ascii="Times New Roman" w:hAnsi="Times New Roman" w:cs="Times New Roman"/>
          <w:sz w:val="24"/>
          <w:szCs w:val="24"/>
        </w:rPr>
      </w:pPr>
      <w:r w:rsidRPr="005B2441">
        <w:rPr>
          <w:rFonts w:ascii="Times New Roman" w:hAnsi="Times New Roman" w:cs="Times New Roman"/>
          <w:sz w:val="24"/>
          <w:szCs w:val="24"/>
        </w:rPr>
        <w:t>Value Proposition Adaptation Decisions</w:t>
      </w:r>
      <w:r w:rsidR="004316E9">
        <w:rPr>
          <w:rFonts w:ascii="Times New Roman" w:hAnsi="Times New Roman" w:cs="Times New Roman"/>
          <w:sz w:val="24"/>
          <w:szCs w:val="24"/>
        </w:rPr>
        <w:t>…………………………………………</w:t>
      </w:r>
      <w:r w:rsidR="00015397">
        <w:rPr>
          <w:rFonts w:ascii="Times New Roman" w:hAnsi="Times New Roman" w:cs="Times New Roman"/>
          <w:sz w:val="24"/>
          <w:szCs w:val="24"/>
        </w:rPr>
        <w:t>…..</w:t>
      </w:r>
      <w:r w:rsidR="004316E9">
        <w:rPr>
          <w:rFonts w:ascii="Times New Roman" w:hAnsi="Times New Roman" w:cs="Times New Roman"/>
          <w:sz w:val="24"/>
          <w:szCs w:val="24"/>
        </w:rPr>
        <w:t>…8</w:t>
      </w:r>
    </w:p>
    <w:p w14:paraId="78BEAFE2" w14:textId="5B82316E" w:rsidR="005B2441" w:rsidRDefault="004316E9" w:rsidP="00015397">
      <w:pPr>
        <w:pStyle w:val="ListParagraph"/>
        <w:numPr>
          <w:ilvl w:val="0"/>
          <w:numId w:val="10"/>
        </w:numPr>
        <w:spacing w:line="240" w:lineRule="auto"/>
        <w:jc w:val="both"/>
        <w:rPr>
          <w:rFonts w:ascii="Times New Roman" w:hAnsi="Times New Roman" w:cs="Times New Roman"/>
          <w:sz w:val="24"/>
          <w:szCs w:val="24"/>
        </w:rPr>
      </w:pPr>
      <w:r w:rsidRPr="004316E9">
        <w:rPr>
          <w:rFonts w:ascii="Times New Roman" w:hAnsi="Times New Roman" w:cs="Times New Roman"/>
          <w:sz w:val="24"/>
          <w:szCs w:val="24"/>
        </w:rPr>
        <w:t>Marketing Mix and Brand Management</w:t>
      </w:r>
      <w:r>
        <w:rPr>
          <w:rFonts w:ascii="Times New Roman" w:hAnsi="Times New Roman" w:cs="Times New Roman"/>
          <w:sz w:val="24"/>
          <w:szCs w:val="24"/>
        </w:rPr>
        <w:t>………………………</w:t>
      </w:r>
      <w:bookmarkStart w:id="0" w:name="_GoBack"/>
      <w:bookmarkEnd w:id="0"/>
      <w:r>
        <w:rPr>
          <w:rFonts w:ascii="Times New Roman" w:hAnsi="Times New Roman" w:cs="Times New Roman"/>
          <w:sz w:val="24"/>
          <w:szCs w:val="24"/>
        </w:rPr>
        <w:t>…………………</w:t>
      </w:r>
      <w:r w:rsidR="00015397">
        <w:rPr>
          <w:rFonts w:ascii="Times New Roman" w:hAnsi="Times New Roman" w:cs="Times New Roman"/>
          <w:sz w:val="24"/>
          <w:szCs w:val="24"/>
        </w:rPr>
        <w:t>….</w:t>
      </w:r>
      <w:r>
        <w:rPr>
          <w:rFonts w:ascii="Times New Roman" w:hAnsi="Times New Roman" w:cs="Times New Roman"/>
          <w:sz w:val="24"/>
          <w:szCs w:val="24"/>
        </w:rPr>
        <w:t>…..9</w:t>
      </w:r>
    </w:p>
    <w:p w14:paraId="42097266" w14:textId="01B3A08F" w:rsidR="008371C3" w:rsidRDefault="004316E9" w:rsidP="00015397">
      <w:pPr>
        <w:spacing w:line="240" w:lineRule="auto"/>
        <w:jc w:val="both"/>
        <w:rPr>
          <w:rFonts w:ascii="Times New Roman" w:hAnsi="Times New Roman" w:cs="Times New Roman"/>
          <w:sz w:val="24"/>
          <w:szCs w:val="24"/>
        </w:rPr>
      </w:pPr>
      <w:r w:rsidRPr="004316E9">
        <w:rPr>
          <w:rFonts w:ascii="Times New Roman" w:hAnsi="Times New Roman" w:cs="Times New Roman"/>
          <w:sz w:val="24"/>
          <w:szCs w:val="24"/>
        </w:rPr>
        <w:t>Global Value Chain Infrastructure</w:t>
      </w:r>
      <w:r w:rsidR="008371C3">
        <w:rPr>
          <w:rFonts w:ascii="Times New Roman" w:hAnsi="Times New Roman" w:cs="Times New Roman"/>
          <w:sz w:val="24"/>
          <w:szCs w:val="24"/>
        </w:rPr>
        <w:t>…………………………………………………………</w:t>
      </w:r>
      <w:r w:rsidR="00015397">
        <w:rPr>
          <w:rFonts w:ascii="Times New Roman" w:hAnsi="Times New Roman" w:cs="Times New Roman"/>
          <w:sz w:val="24"/>
          <w:szCs w:val="24"/>
        </w:rPr>
        <w:t>…..</w:t>
      </w:r>
      <w:r w:rsidR="008371C3">
        <w:rPr>
          <w:rFonts w:ascii="Times New Roman" w:hAnsi="Times New Roman" w:cs="Times New Roman"/>
          <w:sz w:val="24"/>
          <w:szCs w:val="24"/>
        </w:rPr>
        <w:t>.10</w:t>
      </w:r>
    </w:p>
    <w:p w14:paraId="73A3F8D3" w14:textId="5F1CEEEE" w:rsidR="008371C3" w:rsidRDefault="008371C3" w:rsidP="00015397">
      <w:pPr>
        <w:pStyle w:val="ListParagraph"/>
        <w:numPr>
          <w:ilvl w:val="0"/>
          <w:numId w:val="12"/>
        </w:numPr>
        <w:spacing w:line="240" w:lineRule="auto"/>
        <w:jc w:val="both"/>
        <w:rPr>
          <w:rFonts w:ascii="Times New Roman" w:hAnsi="Times New Roman" w:cs="Times New Roman"/>
          <w:sz w:val="24"/>
          <w:szCs w:val="24"/>
        </w:rPr>
      </w:pPr>
      <w:r w:rsidRPr="008371C3">
        <w:rPr>
          <w:rFonts w:ascii="Times New Roman" w:hAnsi="Times New Roman" w:cs="Times New Roman"/>
          <w:sz w:val="24"/>
          <w:szCs w:val="24"/>
        </w:rPr>
        <w:t>Boeing Core Competencies/Firm's Specific Advantages</w:t>
      </w:r>
      <w:r>
        <w:rPr>
          <w:rFonts w:ascii="Times New Roman" w:hAnsi="Times New Roman" w:cs="Times New Roman"/>
          <w:sz w:val="24"/>
          <w:szCs w:val="24"/>
        </w:rPr>
        <w:t>…………………………</w:t>
      </w:r>
      <w:r w:rsidR="00015397">
        <w:rPr>
          <w:rFonts w:ascii="Times New Roman" w:hAnsi="Times New Roman" w:cs="Times New Roman"/>
          <w:sz w:val="24"/>
          <w:szCs w:val="24"/>
        </w:rPr>
        <w:t>….</w:t>
      </w:r>
      <w:r>
        <w:rPr>
          <w:rFonts w:ascii="Times New Roman" w:hAnsi="Times New Roman" w:cs="Times New Roman"/>
          <w:sz w:val="24"/>
          <w:szCs w:val="24"/>
        </w:rPr>
        <w:t>...10</w:t>
      </w:r>
    </w:p>
    <w:p w14:paraId="20ED05E8" w14:textId="464DF78B" w:rsidR="00AA4E81" w:rsidRDefault="008371C3" w:rsidP="00015397">
      <w:pPr>
        <w:pStyle w:val="ListParagraph"/>
        <w:numPr>
          <w:ilvl w:val="0"/>
          <w:numId w:val="12"/>
        </w:numPr>
        <w:spacing w:line="240" w:lineRule="auto"/>
        <w:jc w:val="both"/>
        <w:rPr>
          <w:rFonts w:ascii="Times New Roman" w:hAnsi="Times New Roman" w:cs="Times New Roman"/>
          <w:sz w:val="24"/>
          <w:szCs w:val="24"/>
        </w:rPr>
      </w:pPr>
      <w:r w:rsidRPr="008371C3">
        <w:rPr>
          <w:rFonts w:ascii="Times New Roman" w:hAnsi="Times New Roman" w:cs="Times New Roman"/>
          <w:sz w:val="24"/>
          <w:szCs w:val="24"/>
        </w:rPr>
        <w:t>Value Chain Infrastructure</w:t>
      </w:r>
      <w:r>
        <w:rPr>
          <w:rFonts w:ascii="Times New Roman" w:hAnsi="Times New Roman" w:cs="Times New Roman"/>
          <w:sz w:val="24"/>
          <w:szCs w:val="24"/>
        </w:rPr>
        <w:t>…………………………………………………………</w:t>
      </w:r>
      <w:r w:rsidR="00015397">
        <w:rPr>
          <w:rFonts w:ascii="Times New Roman" w:hAnsi="Times New Roman" w:cs="Times New Roman"/>
          <w:sz w:val="24"/>
          <w:szCs w:val="24"/>
        </w:rPr>
        <w:t>….</w:t>
      </w:r>
      <w:r>
        <w:rPr>
          <w:rFonts w:ascii="Times New Roman" w:hAnsi="Times New Roman" w:cs="Times New Roman"/>
          <w:sz w:val="24"/>
          <w:szCs w:val="24"/>
        </w:rPr>
        <w:t>..11</w:t>
      </w:r>
    </w:p>
    <w:p w14:paraId="49ADAC74" w14:textId="60C41359" w:rsidR="00830D4A" w:rsidRDefault="00830D4A" w:rsidP="00015397">
      <w:pPr>
        <w:spacing w:line="240" w:lineRule="auto"/>
        <w:jc w:val="both"/>
        <w:rPr>
          <w:rFonts w:ascii="Times New Roman" w:hAnsi="Times New Roman" w:cs="Times New Roman"/>
          <w:sz w:val="24"/>
          <w:szCs w:val="24"/>
        </w:rPr>
      </w:pPr>
      <w:r>
        <w:rPr>
          <w:rFonts w:ascii="Times New Roman" w:hAnsi="Times New Roman" w:cs="Times New Roman"/>
          <w:sz w:val="24"/>
          <w:szCs w:val="24"/>
        </w:rPr>
        <w:t>Global Management………………………………………………………………………</w:t>
      </w:r>
      <w:r w:rsidR="00015397">
        <w:rPr>
          <w:rFonts w:ascii="Times New Roman" w:hAnsi="Times New Roman" w:cs="Times New Roman"/>
          <w:sz w:val="24"/>
          <w:szCs w:val="24"/>
        </w:rPr>
        <w:t>…</w:t>
      </w:r>
      <w:r>
        <w:rPr>
          <w:rFonts w:ascii="Times New Roman" w:hAnsi="Times New Roman" w:cs="Times New Roman"/>
          <w:sz w:val="24"/>
          <w:szCs w:val="24"/>
        </w:rPr>
        <w:t>….12</w:t>
      </w:r>
    </w:p>
    <w:p w14:paraId="2E90D5A4" w14:textId="0195AA0E" w:rsidR="00830D4A" w:rsidRPr="00830D4A" w:rsidRDefault="00830D4A" w:rsidP="00015397">
      <w:pPr>
        <w:pStyle w:val="ListParagraph"/>
        <w:numPr>
          <w:ilvl w:val="0"/>
          <w:numId w:val="13"/>
        </w:numPr>
        <w:jc w:val="both"/>
        <w:rPr>
          <w:rFonts w:ascii="Times New Roman" w:hAnsi="Times New Roman" w:cs="Times New Roman"/>
          <w:sz w:val="24"/>
          <w:szCs w:val="24"/>
        </w:rPr>
      </w:pPr>
      <w:r w:rsidRPr="00830D4A">
        <w:rPr>
          <w:rFonts w:ascii="Times New Roman" w:hAnsi="Times New Roman" w:cs="Times New Roman"/>
          <w:sz w:val="24"/>
          <w:szCs w:val="24"/>
        </w:rPr>
        <w:t>Boeing Vision and Mission</w:t>
      </w:r>
      <w:r>
        <w:rPr>
          <w:rFonts w:ascii="Times New Roman" w:hAnsi="Times New Roman" w:cs="Times New Roman"/>
          <w:sz w:val="24"/>
          <w:szCs w:val="24"/>
        </w:rPr>
        <w:t>…………………………………………………………</w:t>
      </w:r>
      <w:r w:rsidR="00015397">
        <w:rPr>
          <w:rFonts w:ascii="Times New Roman" w:hAnsi="Times New Roman" w:cs="Times New Roman"/>
          <w:sz w:val="24"/>
          <w:szCs w:val="24"/>
        </w:rPr>
        <w:t>…</w:t>
      </w:r>
      <w:r>
        <w:rPr>
          <w:rFonts w:ascii="Times New Roman" w:hAnsi="Times New Roman" w:cs="Times New Roman"/>
          <w:sz w:val="24"/>
          <w:szCs w:val="24"/>
        </w:rPr>
        <w:t>..12</w:t>
      </w:r>
    </w:p>
    <w:p w14:paraId="5B7899B1" w14:textId="055A5DF2" w:rsidR="00830D4A" w:rsidRDefault="00830D4A" w:rsidP="00015397">
      <w:pPr>
        <w:pStyle w:val="ListParagraph"/>
        <w:numPr>
          <w:ilvl w:val="0"/>
          <w:numId w:val="13"/>
        </w:numPr>
        <w:spacing w:line="240" w:lineRule="auto"/>
        <w:jc w:val="both"/>
        <w:rPr>
          <w:rFonts w:ascii="Times New Roman" w:hAnsi="Times New Roman" w:cs="Times New Roman"/>
          <w:sz w:val="24"/>
          <w:szCs w:val="24"/>
        </w:rPr>
      </w:pPr>
      <w:r w:rsidRPr="00830D4A">
        <w:rPr>
          <w:rFonts w:ascii="Times New Roman" w:hAnsi="Times New Roman" w:cs="Times New Roman"/>
          <w:sz w:val="24"/>
          <w:szCs w:val="24"/>
        </w:rPr>
        <w:t>Think Global Act Local Versus Think Local and Act Global</w:t>
      </w:r>
      <w:r>
        <w:rPr>
          <w:rFonts w:ascii="Times New Roman" w:hAnsi="Times New Roman" w:cs="Times New Roman"/>
          <w:sz w:val="24"/>
          <w:szCs w:val="24"/>
        </w:rPr>
        <w:t>……………………</w:t>
      </w:r>
      <w:r w:rsidR="00015397">
        <w:rPr>
          <w:rFonts w:ascii="Times New Roman" w:hAnsi="Times New Roman" w:cs="Times New Roman"/>
          <w:sz w:val="24"/>
          <w:szCs w:val="24"/>
        </w:rPr>
        <w:t>…</w:t>
      </w:r>
      <w:r>
        <w:rPr>
          <w:rFonts w:ascii="Times New Roman" w:hAnsi="Times New Roman" w:cs="Times New Roman"/>
          <w:sz w:val="24"/>
          <w:szCs w:val="24"/>
        </w:rPr>
        <w:t>…..13</w:t>
      </w:r>
    </w:p>
    <w:p w14:paraId="7B28C4E0" w14:textId="55D10C99" w:rsidR="00830D4A" w:rsidRPr="00830D4A" w:rsidRDefault="006B42E4" w:rsidP="00015397">
      <w:pPr>
        <w:pStyle w:val="ListParagraph"/>
        <w:numPr>
          <w:ilvl w:val="0"/>
          <w:numId w:val="13"/>
        </w:numPr>
        <w:spacing w:line="240" w:lineRule="auto"/>
        <w:jc w:val="both"/>
        <w:rPr>
          <w:rFonts w:ascii="Times New Roman" w:hAnsi="Times New Roman" w:cs="Times New Roman"/>
          <w:b/>
          <w:sz w:val="24"/>
          <w:szCs w:val="24"/>
        </w:rPr>
      </w:pPr>
      <w:r w:rsidRPr="00830D4A">
        <w:rPr>
          <w:rFonts w:ascii="Times New Roman" w:hAnsi="Times New Roman" w:cs="Times New Roman"/>
          <w:bCs/>
          <w:sz w:val="24"/>
          <w:szCs w:val="24"/>
        </w:rPr>
        <w:t>Boeing’s Corporate Global Management Mindset</w:t>
      </w:r>
      <w:r w:rsidR="00830D4A">
        <w:rPr>
          <w:rFonts w:ascii="Times New Roman" w:hAnsi="Times New Roman" w:cs="Times New Roman"/>
          <w:bCs/>
          <w:sz w:val="24"/>
          <w:szCs w:val="24"/>
        </w:rPr>
        <w:t>…………………………………</w:t>
      </w:r>
      <w:r w:rsidR="00015397">
        <w:rPr>
          <w:rFonts w:ascii="Times New Roman" w:hAnsi="Times New Roman" w:cs="Times New Roman"/>
          <w:bCs/>
          <w:sz w:val="24"/>
          <w:szCs w:val="24"/>
        </w:rPr>
        <w:t>...</w:t>
      </w:r>
      <w:r w:rsidR="00830D4A">
        <w:rPr>
          <w:rFonts w:ascii="Times New Roman" w:hAnsi="Times New Roman" w:cs="Times New Roman"/>
          <w:sz w:val="24"/>
          <w:szCs w:val="24"/>
        </w:rPr>
        <w:t>…14</w:t>
      </w:r>
    </w:p>
    <w:p w14:paraId="02C18E16" w14:textId="6A1F43D4" w:rsidR="00CF1491" w:rsidRPr="00015397" w:rsidRDefault="00830D4A" w:rsidP="00015397">
      <w:pPr>
        <w:spacing w:line="240" w:lineRule="auto"/>
        <w:jc w:val="both"/>
        <w:rPr>
          <w:rFonts w:ascii="Times New Roman" w:hAnsi="Times New Roman" w:cs="Times New Roman"/>
          <w:sz w:val="24"/>
          <w:szCs w:val="24"/>
        </w:rPr>
      </w:pPr>
      <w:r w:rsidRPr="00015397">
        <w:rPr>
          <w:rFonts w:ascii="Times New Roman" w:hAnsi="Times New Roman" w:cs="Times New Roman"/>
          <w:sz w:val="24"/>
          <w:szCs w:val="24"/>
        </w:rPr>
        <w:t>Strategic Recommendations and Alternatives………………………………………………</w:t>
      </w:r>
      <w:r w:rsidR="00015397">
        <w:rPr>
          <w:rFonts w:ascii="Times New Roman" w:hAnsi="Times New Roman" w:cs="Times New Roman"/>
          <w:sz w:val="24"/>
          <w:szCs w:val="24"/>
        </w:rPr>
        <w:t>..</w:t>
      </w:r>
      <w:r w:rsidRPr="00015397">
        <w:rPr>
          <w:rFonts w:ascii="Times New Roman" w:hAnsi="Times New Roman" w:cs="Times New Roman"/>
          <w:sz w:val="24"/>
          <w:szCs w:val="24"/>
        </w:rPr>
        <w:t>…15</w:t>
      </w:r>
    </w:p>
    <w:p w14:paraId="34A61B41" w14:textId="5D8BE8C4" w:rsidR="00CF1491" w:rsidRPr="00015397" w:rsidRDefault="00CF1491" w:rsidP="00015397">
      <w:pPr>
        <w:spacing w:line="240" w:lineRule="auto"/>
        <w:jc w:val="both"/>
        <w:rPr>
          <w:rFonts w:ascii="Times New Roman" w:hAnsi="Times New Roman" w:cs="Times New Roman"/>
          <w:sz w:val="24"/>
          <w:szCs w:val="24"/>
        </w:rPr>
      </w:pPr>
      <w:r w:rsidRPr="00015397">
        <w:rPr>
          <w:rFonts w:ascii="Times New Roman" w:hAnsi="Times New Roman" w:cs="Times New Roman"/>
          <w:sz w:val="24"/>
          <w:szCs w:val="24"/>
        </w:rPr>
        <w:t>Appendices……………………………………………………………………………………</w:t>
      </w:r>
      <w:r w:rsidR="00015397">
        <w:rPr>
          <w:rFonts w:ascii="Times New Roman" w:hAnsi="Times New Roman" w:cs="Times New Roman"/>
          <w:sz w:val="24"/>
          <w:szCs w:val="24"/>
        </w:rPr>
        <w:t>.</w:t>
      </w:r>
      <w:r w:rsidRPr="00015397">
        <w:rPr>
          <w:rFonts w:ascii="Times New Roman" w:hAnsi="Times New Roman" w:cs="Times New Roman"/>
          <w:sz w:val="24"/>
          <w:szCs w:val="24"/>
        </w:rPr>
        <w:t>..17</w:t>
      </w:r>
    </w:p>
    <w:p w14:paraId="64A95110" w14:textId="1CC82C13" w:rsidR="00720CC9" w:rsidRPr="00830D4A" w:rsidRDefault="00CF1491" w:rsidP="00015397">
      <w:pPr>
        <w:spacing w:line="240" w:lineRule="auto"/>
        <w:jc w:val="both"/>
        <w:rPr>
          <w:rFonts w:ascii="Times New Roman" w:hAnsi="Times New Roman" w:cs="Times New Roman"/>
          <w:b/>
          <w:sz w:val="24"/>
          <w:szCs w:val="24"/>
        </w:rPr>
      </w:pPr>
      <w:r w:rsidRPr="00015397">
        <w:rPr>
          <w:rFonts w:ascii="Times New Roman" w:hAnsi="Times New Roman" w:cs="Times New Roman"/>
          <w:sz w:val="24"/>
          <w:szCs w:val="24"/>
        </w:rPr>
        <w:t>References……………………………………………………………………………………</w:t>
      </w:r>
      <w:r w:rsidR="00015397">
        <w:rPr>
          <w:rFonts w:ascii="Times New Roman" w:hAnsi="Times New Roman" w:cs="Times New Roman"/>
          <w:sz w:val="24"/>
          <w:szCs w:val="24"/>
        </w:rPr>
        <w:t>...</w:t>
      </w:r>
      <w:r w:rsidRPr="00015397">
        <w:rPr>
          <w:rFonts w:ascii="Times New Roman" w:hAnsi="Times New Roman" w:cs="Times New Roman"/>
          <w:sz w:val="24"/>
          <w:szCs w:val="24"/>
        </w:rPr>
        <w:t>.20</w:t>
      </w:r>
      <w:r w:rsidR="00720CC9" w:rsidRPr="00830D4A">
        <w:rPr>
          <w:rFonts w:ascii="Times New Roman" w:hAnsi="Times New Roman" w:cs="Times New Roman"/>
          <w:b/>
          <w:sz w:val="24"/>
          <w:szCs w:val="24"/>
        </w:rPr>
        <w:br w:type="page"/>
      </w:r>
    </w:p>
    <w:p w14:paraId="3886A080" w14:textId="5A4D5B02" w:rsidR="00BE112E" w:rsidRPr="00391480" w:rsidRDefault="00BE112E" w:rsidP="00A64079">
      <w:pPr>
        <w:spacing w:line="240" w:lineRule="auto"/>
        <w:jc w:val="center"/>
        <w:rPr>
          <w:rFonts w:ascii="Times New Roman" w:hAnsi="Times New Roman" w:cs="Times New Roman"/>
          <w:b/>
          <w:sz w:val="24"/>
          <w:szCs w:val="24"/>
        </w:rPr>
      </w:pPr>
      <w:r w:rsidRPr="00391480">
        <w:rPr>
          <w:rFonts w:ascii="Times New Roman" w:hAnsi="Times New Roman" w:cs="Times New Roman"/>
          <w:b/>
          <w:sz w:val="24"/>
          <w:szCs w:val="24"/>
        </w:rPr>
        <w:lastRenderedPageBreak/>
        <w:t>Executive Summary</w:t>
      </w:r>
    </w:p>
    <w:p w14:paraId="431DBF83" w14:textId="318024BA" w:rsidR="0026567F" w:rsidRDefault="0026567F" w:rsidP="00A6407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of the industries that enjoy international growth and success is the Airline sectors of business. Particularly for countries that enjoy peace and high technological </w:t>
      </w:r>
      <w:r w:rsidR="00BF1EA0">
        <w:rPr>
          <w:rFonts w:ascii="Times New Roman" w:hAnsi="Times New Roman" w:cs="Times New Roman"/>
          <w:sz w:val="24"/>
          <w:szCs w:val="24"/>
        </w:rPr>
        <w:t>advancements</w:t>
      </w:r>
      <w:r>
        <w:rPr>
          <w:rFonts w:ascii="Times New Roman" w:hAnsi="Times New Roman" w:cs="Times New Roman"/>
          <w:sz w:val="24"/>
          <w:szCs w:val="24"/>
        </w:rPr>
        <w:t xml:space="preserve"> such as the United States of America, the airline industry </w:t>
      </w:r>
      <w:r w:rsidR="00BF1EA0">
        <w:rPr>
          <w:rFonts w:ascii="Times New Roman" w:hAnsi="Times New Roman" w:cs="Times New Roman"/>
          <w:sz w:val="24"/>
          <w:szCs w:val="24"/>
        </w:rPr>
        <w:t>experiences</w:t>
      </w:r>
      <w:r>
        <w:rPr>
          <w:rFonts w:ascii="Times New Roman" w:hAnsi="Times New Roman" w:cs="Times New Roman"/>
          <w:sz w:val="24"/>
          <w:szCs w:val="24"/>
        </w:rPr>
        <w:t xml:space="preserve"> massive expansions and success rates that results from the </w:t>
      </w:r>
      <w:r w:rsidR="00B23465">
        <w:rPr>
          <w:rFonts w:ascii="Times New Roman" w:hAnsi="Times New Roman" w:cs="Times New Roman"/>
          <w:sz w:val="24"/>
          <w:szCs w:val="24"/>
        </w:rPr>
        <w:t xml:space="preserve">ready market for the aircrafts. The increased demand for aircrafts all over the world is </w:t>
      </w:r>
      <w:r w:rsidR="00BF1EA0">
        <w:rPr>
          <w:rFonts w:ascii="Times New Roman" w:hAnsi="Times New Roman" w:cs="Times New Roman"/>
          <w:sz w:val="24"/>
          <w:szCs w:val="24"/>
        </w:rPr>
        <w:t>one explanation for such success which has seen companies such as the US Boeing engaging in global expansion such as the US Boeing selling its aircrafts to the Turkish Airlines in Turkey.</w:t>
      </w:r>
      <w:r w:rsidR="00F63A1B">
        <w:rPr>
          <w:rFonts w:ascii="Times New Roman" w:hAnsi="Times New Roman" w:cs="Times New Roman"/>
          <w:sz w:val="24"/>
          <w:szCs w:val="24"/>
        </w:rPr>
        <w:t xml:space="preserve"> Furthermore, the United States of America is one of the countries known worldwide for its technological advancements and therefore, other countries looking to actualize their development goals believe that they can </w:t>
      </w:r>
      <w:r w:rsidR="00022953">
        <w:rPr>
          <w:rFonts w:ascii="Times New Roman" w:hAnsi="Times New Roman" w:cs="Times New Roman"/>
          <w:sz w:val="24"/>
          <w:szCs w:val="24"/>
        </w:rPr>
        <w:t>achieve</w:t>
      </w:r>
      <w:r w:rsidR="00F63A1B">
        <w:rPr>
          <w:rFonts w:ascii="Times New Roman" w:hAnsi="Times New Roman" w:cs="Times New Roman"/>
          <w:sz w:val="24"/>
          <w:szCs w:val="24"/>
        </w:rPr>
        <w:t xml:space="preserve"> their goals by borrowing technologies from the United States of America. Such technologies can be copied or borrowed by buying products such as aircrafts from companies such as the US Boeing.</w:t>
      </w:r>
    </w:p>
    <w:p w14:paraId="1C0DBE80" w14:textId="553CD89B" w:rsidR="001F11C0" w:rsidRDefault="001F11C0" w:rsidP="00A6407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global opportunity for the expansion of the US Boeing to </w:t>
      </w:r>
      <w:r w:rsidR="00017417">
        <w:rPr>
          <w:rFonts w:ascii="Times New Roman" w:hAnsi="Times New Roman" w:cs="Times New Roman"/>
          <w:sz w:val="24"/>
          <w:szCs w:val="24"/>
        </w:rPr>
        <w:t>countries</w:t>
      </w:r>
      <w:r>
        <w:rPr>
          <w:rFonts w:ascii="Times New Roman" w:hAnsi="Times New Roman" w:cs="Times New Roman"/>
          <w:sz w:val="24"/>
          <w:szCs w:val="24"/>
        </w:rPr>
        <w:t xml:space="preserve"> such as Turkey is enormous. First, there is increased demand for people to traverse the globe and enjoy themselves. Apa</w:t>
      </w:r>
      <w:r w:rsidR="00017417">
        <w:rPr>
          <w:rFonts w:ascii="Times New Roman" w:hAnsi="Times New Roman" w:cs="Times New Roman"/>
          <w:sz w:val="24"/>
          <w:szCs w:val="24"/>
        </w:rPr>
        <w:t>r</w:t>
      </w:r>
      <w:r>
        <w:rPr>
          <w:rFonts w:ascii="Times New Roman" w:hAnsi="Times New Roman" w:cs="Times New Roman"/>
          <w:sz w:val="24"/>
          <w:szCs w:val="24"/>
        </w:rPr>
        <w:t xml:space="preserve">t from </w:t>
      </w:r>
      <w:r w:rsidR="00017417">
        <w:rPr>
          <w:rFonts w:ascii="Times New Roman" w:hAnsi="Times New Roman" w:cs="Times New Roman"/>
          <w:sz w:val="24"/>
          <w:szCs w:val="24"/>
        </w:rPr>
        <w:t>touring</w:t>
      </w:r>
      <w:r>
        <w:rPr>
          <w:rFonts w:ascii="Times New Roman" w:hAnsi="Times New Roman" w:cs="Times New Roman"/>
          <w:sz w:val="24"/>
          <w:szCs w:val="24"/>
        </w:rPr>
        <w:t xml:space="preserve"> other countries, countries want to have close diplomatic ties between each other and that means that </w:t>
      </w:r>
      <w:r w:rsidR="00017417">
        <w:rPr>
          <w:rFonts w:ascii="Times New Roman" w:hAnsi="Times New Roman" w:cs="Times New Roman"/>
          <w:sz w:val="24"/>
          <w:szCs w:val="24"/>
        </w:rPr>
        <w:t>executive</w:t>
      </w:r>
      <w:r w:rsidR="0094450E">
        <w:rPr>
          <w:rFonts w:ascii="Times New Roman" w:hAnsi="Times New Roman" w:cs="Times New Roman"/>
          <w:sz w:val="24"/>
          <w:szCs w:val="24"/>
        </w:rPr>
        <w:t xml:space="preserve"> government</w:t>
      </w:r>
      <w:r>
        <w:rPr>
          <w:rFonts w:ascii="Times New Roman" w:hAnsi="Times New Roman" w:cs="Times New Roman"/>
          <w:sz w:val="24"/>
          <w:szCs w:val="24"/>
        </w:rPr>
        <w:t xml:space="preserve"> officials want to travel from one part of the world to the other. This can only be made easy </w:t>
      </w:r>
      <w:r w:rsidR="006E0ABD">
        <w:rPr>
          <w:rFonts w:ascii="Times New Roman" w:hAnsi="Times New Roman" w:cs="Times New Roman"/>
          <w:sz w:val="24"/>
          <w:szCs w:val="24"/>
        </w:rPr>
        <w:t xml:space="preserve">and faster by use of aircrafts. Therefore, globally, the expansion opportunity for the US Boeing is encouraging and no wonder the company is engaging in </w:t>
      </w:r>
      <w:r w:rsidR="00017417">
        <w:rPr>
          <w:rFonts w:ascii="Times New Roman" w:hAnsi="Times New Roman" w:cs="Times New Roman"/>
          <w:sz w:val="24"/>
          <w:szCs w:val="24"/>
        </w:rPr>
        <w:t>spreading</w:t>
      </w:r>
      <w:r w:rsidR="006E0ABD">
        <w:rPr>
          <w:rFonts w:ascii="Times New Roman" w:hAnsi="Times New Roman" w:cs="Times New Roman"/>
          <w:sz w:val="24"/>
          <w:szCs w:val="24"/>
        </w:rPr>
        <w:t xml:space="preserve"> </w:t>
      </w:r>
      <w:r w:rsidR="00017417">
        <w:rPr>
          <w:rFonts w:ascii="Times New Roman" w:hAnsi="Times New Roman" w:cs="Times New Roman"/>
          <w:sz w:val="24"/>
          <w:szCs w:val="24"/>
        </w:rPr>
        <w:t>its</w:t>
      </w:r>
      <w:r w:rsidR="006E0ABD">
        <w:rPr>
          <w:rFonts w:ascii="Times New Roman" w:hAnsi="Times New Roman" w:cs="Times New Roman"/>
          <w:sz w:val="24"/>
          <w:szCs w:val="24"/>
        </w:rPr>
        <w:t xml:space="preserve"> wings across international boarders and making profits by doing so.</w:t>
      </w:r>
    </w:p>
    <w:p w14:paraId="1A4EA507" w14:textId="2080D93C" w:rsidR="007B2861" w:rsidRDefault="007D752E" w:rsidP="00A6407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Global Expansion of Boeing to international markets can be well understood by examining the Porter’s Model and Ghemawat’s Global </w:t>
      </w:r>
      <w:r w:rsidR="00C21346">
        <w:rPr>
          <w:rFonts w:ascii="Times New Roman" w:hAnsi="Times New Roman" w:cs="Times New Roman"/>
          <w:sz w:val="24"/>
          <w:szCs w:val="24"/>
        </w:rPr>
        <w:t>Strategy</w:t>
      </w:r>
      <w:r>
        <w:rPr>
          <w:rFonts w:ascii="Times New Roman" w:hAnsi="Times New Roman" w:cs="Times New Roman"/>
          <w:sz w:val="24"/>
          <w:szCs w:val="24"/>
        </w:rPr>
        <w:t xml:space="preserve"> Framework. This paper therefore explores the </w:t>
      </w:r>
      <w:r w:rsidR="00C21346">
        <w:rPr>
          <w:rFonts w:ascii="Times New Roman" w:hAnsi="Times New Roman" w:cs="Times New Roman"/>
          <w:sz w:val="24"/>
          <w:szCs w:val="24"/>
        </w:rPr>
        <w:t>Expansion</w:t>
      </w:r>
      <w:r>
        <w:rPr>
          <w:rFonts w:ascii="Times New Roman" w:hAnsi="Times New Roman" w:cs="Times New Roman"/>
          <w:sz w:val="24"/>
          <w:szCs w:val="24"/>
        </w:rPr>
        <w:t xml:space="preserve"> of US Boeing with Turkey as the </w:t>
      </w:r>
      <w:r w:rsidR="00C21346">
        <w:rPr>
          <w:rFonts w:ascii="Times New Roman" w:hAnsi="Times New Roman" w:cs="Times New Roman"/>
          <w:sz w:val="24"/>
          <w:szCs w:val="24"/>
        </w:rPr>
        <w:t>tar</w:t>
      </w:r>
      <w:r>
        <w:rPr>
          <w:rFonts w:ascii="Times New Roman" w:hAnsi="Times New Roman" w:cs="Times New Roman"/>
          <w:sz w:val="24"/>
          <w:szCs w:val="24"/>
        </w:rPr>
        <w:t xml:space="preserve">get or host country. The paper explores the reasons for the rapid growth of Boeing corporation and also examines the political and economic </w:t>
      </w:r>
      <w:r w:rsidR="00C21346">
        <w:rPr>
          <w:rFonts w:ascii="Times New Roman" w:hAnsi="Times New Roman" w:cs="Times New Roman"/>
          <w:sz w:val="24"/>
          <w:szCs w:val="24"/>
        </w:rPr>
        <w:t>conditions</w:t>
      </w:r>
      <w:r>
        <w:rPr>
          <w:rFonts w:ascii="Times New Roman" w:hAnsi="Times New Roman" w:cs="Times New Roman"/>
          <w:sz w:val="24"/>
          <w:szCs w:val="24"/>
        </w:rPr>
        <w:t xml:space="preserve"> of the home country which is the United States of America. The exploration of the political and economic factors and risk factors in the host country, which Turkey is also vital in the understanding and gaining insight into the new market targeted by Boing in its </w:t>
      </w:r>
      <w:r w:rsidR="00C21346">
        <w:rPr>
          <w:rFonts w:ascii="Times New Roman" w:hAnsi="Times New Roman" w:cs="Times New Roman"/>
          <w:sz w:val="24"/>
          <w:szCs w:val="24"/>
        </w:rPr>
        <w:t>international</w:t>
      </w:r>
      <w:r>
        <w:rPr>
          <w:rFonts w:ascii="Times New Roman" w:hAnsi="Times New Roman" w:cs="Times New Roman"/>
          <w:sz w:val="24"/>
          <w:szCs w:val="24"/>
        </w:rPr>
        <w:t xml:space="preserve"> expansion strategic initiative.</w:t>
      </w:r>
    </w:p>
    <w:p w14:paraId="51634A74" w14:textId="77777777" w:rsidR="00931B4D" w:rsidRDefault="004A6FE1" w:rsidP="00A6407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also vital to have full understanding of the global marketing strategy of Boeing. This has </w:t>
      </w:r>
      <w:r w:rsidR="00C21346">
        <w:rPr>
          <w:rFonts w:ascii="Times New Roman" w:hAnsi="Times New Roman" w:cs="Times New Roman"/>
          <w:sz w:val="24"/>
          <w:szCs w:val="24"/>
        </w:rPr>
        <w:t>been</w:t>
      </w:r>
      <w:r>
        <w:rPr>
          <w:rFonts w:ascii="Times New Roman" w:hAnsi="Times New Roman" w:cs="Times New Roman"/>
          <w:sz w:val="24"/>
          <w:szCs w:val="24"/>
        </w:rPr>
        <w:t xml:space="preserve"> explored by presenting the global value proposition, the marketing mix and the brand management which are vey crucial components to the marketing strategy of an </w:t>
      </w:r>
      <w:r w:rsidR="00C21346">
        <w:rPr>
          <w:rFonts w:ascii="Times New Roman" w:hAnsi="Times New Roman" w:cs="Times New Roman"/>
          <w:sz w:val="24"/>
          <w:szCs w:val="24"/>
        </w:rPr>
        <w:t>organization. Global</w:t>
      </w:r>
      <w:r w:rsidR="00E82C4A">
        <w:rPr>
          <w:rFonts w:ascii="Times New Roman" w:hAnsi="Times New Roman" w:cs="Times New Roman"/>
          <w:sz w:val="24"/>
          <w:szCs w:val="24"/>
        </w:rPr>
        <w:t xml:space="preserve"> market chin </w:t>
      </w:r>
      <w:r w:rsidR="00C21346">
        <w:rPr>
          <w:rFonts w:ascii="Times New Roman" w:hAnsi="Times New Roman" w:cs="Times New Roman"/>
          <w:sz w:val="24"/>
          <w:szCs w:val="24"/>
        </w:rPr>
        <w:t>infrastructure</w:t>
      </w:r>
      <w:r w:rsidR="00E82C4A">
        <w:rPr>
          <w:rFonts w:ascii="Times New Roman" w:hAnsi="Times New Roman" w:cs="Times New Roman"/>
          <w:sz w:val="24"/>
          <w:szCs w:val="24"/>
        </w:rPr>
        <w:t xml:space="preserve"> and global market </w:t>
      </w:r>
      <w:r w:rsidR="00C21346">
        <w:rPr>
          <w:rFonts w:ascii="Times New Roman" w:hAnsi="Times New Roman" w:cs="Times New Roman"/>
          <w:sz w:val="24"/>
          <w:szCs w:val="24"/>
        </w:rPr>
        <w:t>strategies</w:t>
      </w:r>
      <w:r w:rsidR="00E82C4A">
        <w:rPr>
          <w:rFonts w:ascii="Times New Roman" w:hAnsi="Times New Roman" w:cs="Times New Roman"/>
          <w:sz w:val="24"/>
          <w:szCs w:val="24"/>
        </w:rPr>
        <w:t xml:space="preserve"> for Boeing have also been explored which brings out the core values that guide the corporation in its success in the </w:t>
      </w:r>
      <w:r w:rsidR="00C21346">
        <w:rPr>
          <w:rFonts w:ascii="Times New Roman" w:hAnsi="Times New Roman" w:cs="Times New Roman"/>
          <w:sz w:val="24"/>
          <w:szCs w:val="24"/>
        </w:rPr>
        <w:t>manufacture</w:t>
      </w:r>
      <w:r w:rsidR="00E82C4A">
        <w:rPr>
          <w:rFonts w:ascii="Times New Roman" w:hAnsi="Times New Roman" w:cs="Times New Roman"/>
          <w:sz w:val="24"/>
          <w:szCs w:val="24"/>
        </w:rPr>
        <w:t xml:space="preserve"> and export of </w:t>
      </w:r>
      <w:r w:rsidR="00C21346">
        <w:rPr>
          <w:rFonts w:ascii="Times New Roman" w:hAnsi="Times New Roman" w:cs="Times New Roman"/>
          <w:sz w:val="24"/>
          <w:szCs w:val="24"/>
        </w:rPr>
        <w:t>commercial</w:t>
      </w:r>
      <w:r w:rsidR="00E82C4A">
        <w:rPr>
          <w:rFonts w:ascii="Times New Roman" w:hAnsi="Times New Roman" w:cs="Times New Roman"/>
          <w:sz w:val="24"/>
          <w:szCs w:val="24"/>
        </w:rPr>
        <w:t xml:space="preserve"> </w:t>
      </w:r>
      <w:r w:rsidR="00C21346">
        <w:rPr>
          <w:rFonts w:ascii="Times New Roman" w:hAnsi="Times New Roman" w:cs="Times New Roman"/>
          <w:sz w:val="24"/>
          <w:szCs w:val="24"/>
        </w:rPr>
        <w:t>aircrafts</w:t>
      </w:r>
      <w:r w:rsidR="00E82C4A">
        <w:rPr>
          <w:rFonts w:ascii="Times New Roman" w:hAnsi="Times New Roman" w:cs="Times New Roman"/>
          <w:sz w:val="24"/>
          <w:szCs w:val="24"/>
        </w:rPr>
        <w:t xml:space="preserve">, jetliners, aerospace defense </w:t>
      </w:r>
      <w:r w:rsidR="00C21346">
        <w:rPr>
          <w:rFonts w:ascii="Times New Roman" w:hAnsi="Times New Roman" w:cs="Times New Roman"/>
          <w:sz w:val="24"/>
          <w:szCs w:val="24"/>
        </w:rPr>
        <w:t>systems</w:t>
      </w:r>
      <w:r w:rsidR="00E82C4A">
        <w:rPr>
          <w:rFonts w:ascii="Times New Roman" w:hAnsi="Times New Roman" w:cs="Times New Roman"/>
          <w:sz w:val="24"/>
          <w:szCs w:val="24"/>
        </w:rPr>
        <w:t xml:space="preserve"> and support services.</w:t>
      </w:r>
      <w:r w:rsidR="001A66EA">
        <w:rPr>
          <w:rFonts w:ascii="Times New Roman" w:hAnsi="Times New Roman" w:cs="Times New Roman"/>
          <w:sz w:val="24"/>
          <w:szCs w:val="24"/>
        </w:rPr>
        <w:t xml:space="preserve"> For a company such as Boeing, </w:t>
      </w:r>
      <w:r w:rsidR="00C21346">
        <w:rPr>
          <w:rFonts w:ascii="Times New Roman" w:hAnsi="Times New Roman" w:cs="Times New Roman"/>
          <w:sz w:val="24"/>
          <w:szCs w:val="24"/>
        </w:rPr>
        <w:t>key</w:t>
      </w:r>
      <w:r w:rsidR="001A66EA">
        <w:rPr>
          <w:rFonts w:ascii="Times New Roman" w:hAnsi="Times New Roman" w:cs="Times New Roman"/>
          <w:sz w:val="24"/>
          <w:szCs w:val="24"/>
        </w:rPr>
        <w:t xml:space="preserve"> recommendations are centered towards ensuring that it continues to maintain the top spot as the </w:t>
      </w:r>
      <w:r w:rsidR="00A115EE">
        <w:rPr>
          <w:rFonts w:ascii="Times New Roman" w:hAnsi="Times New Roman" w:cs="Times New Roman"/>
          <w:sz w:val="24"/>
          <w:szCs w:val="24"/>
        </w:rPr>
        <w:t xml:space="preserve">main provider of commercial aircrafts and defense systems. This can only be ensured if it collects the needs from the customers from the various regions that they exist and that can be made possible by ensuring global plants of the company are fully operated around the world in countries which have technological capacities that can support the </w:t>
      </w:r>
      <w:r w:rsidR="00C21346">
        <w:rPr>
          <w:rFonts w:ascii="Times New Roman" w:hAnsi="Times New Roman" w:cs="Times New Roman"/>
          <w:sz w:val="24"/>
          <w:szCs w:val="24"/>
        </w:rPr>
        <w:t>operations</w:t>
      </w:r>
      <w:r w:rsidR="00A115EE">
        <w:rPr>
          <w:rFonts w:ascii="Times New Roman" w:hAnsi="Times New Roman" w:cs="Times New Roman"/>
          <w:sz w:val="24"/>
          <w:szCs w:val="24"/>
        </w:rPr>
        <w:t xml:space="preserve"> of the company.</w:t>
      </w:r>
    </w:p>
    <w:p w14:paraId="5FDCB172" w14:textId="77777777" w:rsidR="00931B4D" w:rsidRDefault="00931B4D" w:rsidP="003D7F7B">
      <w:pPr>
        <w:spacing w:line="240" w:lineRule="auto"/>
        <w:jc w:val="center"/>
        <w:rPr>
          <w:rFonts w:ascii="Times New Roman" w:hAnsi="Times New Roman" w:cs="Times New Roman"/>
          <w:b/>
          <w:sz w:val="24"/>
          <w:szCs w:val="24"/>
        </w:rPr>
        <w:sectPr w:rsidR="00931B4D" w:rsidSect="00514C85">
          <w:headerReference w:type="default" r:id="rId7"/>
          <w:headerReference w:type="first" r:id="rId8"/>
          <w:pgSz w:w="12240" w:h="15840"/>
          <w:pgMar w:top="1440" w:right="1440" w:bottom="1440" w:left="1440" w:header="720" w:footer="720" w:gutter="0"/>
          <w:pgNumType w:start="3"/>
          <w:cols w:space="720"/>
          <w:titlePg/>
          <w:docGrid w:linePitch="360"/>
        </w:sectPr>
      </w:pPr>
    </w:p>
    <w:p w14:paraId="4BCC4B33" w14:textId="692C343B" w:rsidR="00B10BC2" w:rsidRPr="00931B4D" w:rsidRDefault="00B10BC2" w:rsidP="003D7F7B">
      <w:pPr>
        <w:spacing w:line="240" w:lineRule="auto"/>
        <w:jc w:val="center"/>
        <w:rPr>
          <w:rFonts w:ascii="Times New Roman" w:hAnsi="Times New Roman" w:cs="Times New Roman"/>
          <w:sz w:val="24"/>
          <w:szCs w:val="24"/>
        </w:rPr>
      </w:pPr>
      <w:r w:rsidRPr="00FF2BBF">
        <w:rPr>
          <w:rFonts w:ascii="Times New Roman" w:hAnsi="Times New Roman" w:cs="Times New Roman"/>
          <w:b/>
          <w:sz w:val="24"/>
          <w:szCs w:val="24"/>
        </w:rPr>
        <w:lastRenderedPageBreak/>
        <w:t>Introduction</w:t>
      </w:r>
    </w:p>
    <w:p w14:paraId="6A147627" w14:textId="71DEDE17" w:rsidR="00770821" w:rsidRDefault="00770821" w:rsidP="003D7F7B">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air travel industry currently is one of the highly sort after by many </w:t>
      </w:r>
      <w:r w:rsidR="007102DD">
        <w:rPr>
          <w:rFonts w:ascii="Times New Roman" w:hAnsi="Times New Roman" w:cs="Times New Roman"/>
          <w:sz w:val="24"/>
          <w:szCs w:val="24"/>
        </w:rPr>
        <w:t>governments</w:t>
      </w:r>
      <w:r>
        <w:rPr>
          <w:rFonts w:ascii="Times New Roman" w:hAnsi="Times New Roman" w:cs="Times New Roman"/>
          <w:sz w:val="24"/>
          <w:szCs w:val="24"/>
        </w:rPr>
        <w:t xml:space="preserve"> in their quest to ensure </w:t>
      </w:r>
      <w:r w:rsidR="007102DD">
        <w:rPr>
          <w:rFonts w:ascii="Times New Roman" w:hAnsi="Times New Roman" w:cs="Times New Roman"/>
          <w:sz w:val="24"/>
          <w:szCs w:val="24"/>
        </w:rPr>
        <w:t>interaction</w:t>
      </w:r>
      <w:r>
        <w:rPr>
          <w:rFonts w:ascii="Times New Roman" w:hAnsi="Times New Roman" w:cs="Times New Roman"/>
          <w:sz w:val="24"/>
          <w:szCs w:val="24"/>
        </w:rPr>
        <w:t xml:space="preserve"> with other parts of the world. As such, the industry in both the United States of America and other nations is experiencing </w:t>
      </w:r>
      <w:r w:rsidR="007102DD">
        <w:rPr>
          <w:rFonts w:ascii="Times New Roman" w:hAnsi="Times New Roman" w:cs="Times New Roman"/>
          <w:sz w:val="24"/>
          <w:szCs w:val="24"/>
        </w:rPr>
        <w:t>rapid</w:t>
      </w:r>
      <w:r>
        <w:rPr>
          <w:rFonts w:ascii="Times New Roman" w:hAnsi="Times New Roman" w:cs="Times New Roman"/>
          <w:sz w:val="24"/>
          <w:szCs w:val="24"/>
        </w:rPr>
        <w:t xml:space="preserve"> expansions. However, the </w:t>
      </w:r>
      <w:r w:rsidR="007102DD">
        <w:rPr>
          <w:rFonts w:ascii="Times New Roman" w:hAnsi="Times New Roman" w:cs="Times New Roman"/>
          <w:sz w:val="24"/>
          <w:szCs w:val="24"/>
        </w:rPr>
        <w:t>expansion</w:t>
      </w:r>
      <w:r>
        <w:rPr>
          <w:rFonts w:ascii="Times New Roman" w:hAnsi="Times New Roman" w:cs="Times New Roman"/>
          <w:sz w:val="24"/>
          <w:szCs w:val="24"/>
        </w:rPr>
        <w:t xml:space="preserve"> is coming with sophistication enabling people to have private jets, and other commercial as well as cargo </w:t>
      </w:r>
      <w:r w:rsidR="007102DD">
        <w:rPr>
          <w:rFonts w:ascii="Times New Roman" w:hAnsi="Times New Roman" w:cs="Times New Roman"/>
          <w:sz w:val="24"/>
          <w:szCs w:val="24"/>
        </w:rPr>
        <w:t>aircrafts</w:t>
      </w:r>
      <w:r>
        <w:rPr>
          <w:rFonts w:ascii="Times New Roman" w:hAnsi="Times New Roman" w:cs="Times New Roman"/>
          <w:sz w:val="24"/>
          <w:szCs w:val="24"/>
        </w:rPr>
        <w:t xml:space="preserve">. In a nutshell, the air travel sector is seen as a sign of development and a better way of ensuring high living standards and growth of economies in the world. Considering the amount of time it could take for people to move from one part of the world to another using other means of transport such as water transport and railway as well as road transport, air transport is seen as the swiftest but also requires a lot of investment in </w:t>
      </w:r>
      <w:r w:rsidR="007102DD">
        <w:rPr>
          <w:rFonts w:ascii="Times New Roman" w:hAnsi="Times New Roman" w:cs="Times New Roman"/>
          <w:sz w:val="24"/>
          <w:szCs w:val="24"/>
        </w:rPr>
        <w:t>finances</w:t>
      </w:r>
      <w:r>
        <w:rPr>
          <w:rFonts w:ascii="Times New Roman" w:hAnsi="Times New Roman" w:cs="Times New Roman"/>
          <w:sz w:val="24"/>
          <w:szCs w:val="24"/>
        </w:rPr>
        <w:t xml:space="preserve"> and human </w:t>
      </w:r>
      <w:r w:rsidR="007102DD">
        <w:rPr>
          <w:rFonts w:ascii="Times New Roman" w:hAnsi="Times New Roman" w:cs="Times New Roman"/>
          <w:sz w:val="24"/>
          <w:szCs w:val="24"/>
        </w:rPr>
        <w:t>resources</w:t>
      </w:r>
      <w:r>
        <w:rPr>
          <w:rFonts w:ascii="Times New Roman" w:hAnsi="Times New Roman" w:cs="Times New Roman"/>
          <w:sz w:val="24"/>
          <w:szCs w:val="24"/>
        </w:rPr>
        <w:t xml:space="preserve"> capital. However. For many developed countries such as the United States of America, the strategic targets and goals for air transport has been actualized and this explains why companies such as the US Boeing are expanding globally.</w:t>
      </w:r>
    </w:p>
    <w:p w14:paraId="22592AD9" w14:textId="20E03970" w:rsidR="00647F37" w:rsidRDefault="00647F37" w:rsidP="003D7F7B">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of the current strategic issues in the </w:t>
      </w:r>
      <w:r w:rsidR="007102DD">
        <w:rPr>
          <w:rFonts w:ascii="Times New Roman" w:hAnsi="Times New Roman" w:cs="Times New Roman"/>
          <w:sz w:val="24"/>
          <w:szCs w:val="24"/>
        </w:rPr>
        <w:t>air transport</w:t>
      </w:r>
      <w:r>
        <w:rPr>
          <w:rFonts w:ascii="Times New Roman" w:hAnsi="Times New Roman" w:cs="Times New Roman"/>
          <w:sz w:val="24"/>
          <w:szCs w:val="24"/>
        </w:rPr>
        <w:t xml:space="preserve"> industry is increasing the number of flights to and from other countries, raising the standards of the air transport </w:t>
      </w:r>
      <w:r w:rsidR="007102DD">
        <w:rPr>
          <w:rFonts w:ascii="Times New Roman" w:hAnsi="Times New Roman" w:cs="Times New Roman"/>
          <w:sz w:val="24"/>
          <w:szCs w:val="24"/>
        </w:rPr>
        <w:t>and</w:t>
      </w:r>
      <w:r>
        <w:rPr>
          <w:rFonts w:ascii="Times New Roman" w:hAnsi="Times New Roman" w:cs="Times New Roman"/>
          <w:sz w:val="24"/>
          <w:szCs w:val="24"/>
        </w:rPr>
        <w:t xml:space="preserve"> making it more afforda</w:t>
      </w:r>
      <w:r w:rsidR="007102DD">
        <w:rPr>
          <w:rFonts w:ascii="Times New Roman" w:hAnsi="Times New Roman" w:cs="Times New Roman"/>
          <w:sz w:val="24"/>
          <w:szCs w:val="24"/>
        </w:rPr>
        <w:t>b</w:t>
      </w:r>
      <w:r>
        <w:rPr>
          <w:rFonts w:ascii="Times New Roman" w:hAnsi="Times New Roman" w:cs="Times New Roman"/>
          <w:sz w:val="24"/>
          <w:szCs w:val="24"/>
        </w:rPr>
        <w:t xml:space="preserve">le to enable many people to use the air transport modes for most of their travels both domestically and internationally. This can be </w:t>
      </w:r>
      <w:r w:rsidR="007102DD">
        <w:rPr>
          <w:rFonts w:ascii="Times New Roman" w:hAnsi="Times New Roman" w:cs="Times New Roman"/>
          <w:sz w:val="24"/>
          <w:szCs w:val="24"/>
        </w:rPr>
        <w:t>achieved</w:t>
      </w:r>
      <w:r>
        <w:rPr>
          <w:rFonts w:ascii="Times New Roman" w:hAnsi="Times New Roman" w:cs="Times New Roman"/>
          <w:sz w:val="24"/>
          <w:szCs w:val="24"/>
        </w:rPr>
        <w:t xml:space="preserve"> by ensuring that crafts are designed to cost fewer during a </w:t>
      </w:r>
      <w:r w:rsidR="007102DD">
        <w:rPr>
          <w:rFonts w:ascii="Times New Roman" w:hAnsi="Times New Roman" w:cs="Times New Roman"/>
          <w:sz w:val="24"/>
          <w:szCs w:val="24"/>
        </w:rPr>
        <w:t>flight</w:t>
      </w:r>
      <w:r>
        <w:rPr>
          <w:rFonts w:ascii="Times New Roman" w:hAnsi="Times New Roman" w:cs="Times New Roman"/>
          <w:sz w:val="24"/>
          <w:szCs w:val="24"/>
        </w:rPr>
        <w:t xml:space="preserve"> in terms of the amount of fuel they </w:t>
      </w:r>
      <w:r w:rsidR="007102DD">
        <w:rPr>
          <w:rFonts w:ascii="Times New Roman" w:hAnsi="Times New Roman" w:cs="Times New Roman"/>
          <w:sz w:val="24"/>
          <w:szCs w:val="24"/>
        </w:rPr>
        <w:t>consume</w:t>
      </w:r>
      <w:r>
        <w:rPr>
          <w:rFonts w:ascii="Times New Roman" w:hAnsi="Times New Roman" w:cs="Times New Roman"/>
          <w:sz w:val="24"/>
          <w:szCs w:val="24"/>
        </w:rPr>
        <w:t xml:space="preserve"> and also to ensure that the </w:t>
      </w:r>
      <w:r w:rsidR="0086169F">
        <w:rPr>
          <w:rFonts w:ascii="Times New Roman" w:hAnsi="Times New Roman" w:cs="Times New Roman"/>
          <w:sz w:val="24"/>
          <w:szCs w:val="24"/>
        </w:rPr>
        <w:t xml:space="preserve">fees charged from one destination to another are affordable to ensure that those who could not </w:t>
      </w:r>
      <w:r w:rsidR="007102DD">
        <w:rPr>
          <w:rFonts w:ascii="Times New Roman" w:hAnsi="Times New Roman" w:cs="Times New Roman"/>
          <w:sz w:val="24"/>
          <w:szCs w:val="24"/>
        </w:rPr>
        <w:t>afford</w:t>
      </w:r>
      <w:r w:rsidR="0086169F">
        <w:rPr>
          <w:rFonts w:ascii="Times New Roman" w:hAnsi="Times New Roman" w:cs="Times New Roman"/>
          <w:sz w:val="24"/>
          <w:szCs w:val="24"/>
        </w:rPr>
        <w:t xml:space="preserve"> before, could </w:t>
      </w:r>
      <w:r w:rsidR="007102DD">
        <w:rPr>
          <w:rFonts w:ascii="Times New Roman" w:hAnsi="Times New Roman" w:cs="Times New Roman"/>
          <w:sz w:val="24"/>
          <w:szCs w:val="24"/>
        </w:rPr>
        <w:t>afford</w:t>
      </w:r>
      <w:r w:rsidR="0086169F">
        <w:rPr>
          <w:rFonts w:ascii="Times New Roman" w:hAnsi="Times New Roman" w:cs="Times New Roman"/>
          <w:sz w:val="24"/>
          <w:szCs w:val="24"/>
        </w:rPr>
        <w:t xml:space="preserve"> to use air transport.</w:t>
      </w:r>
      <w:r w:rsidR="0058346C">
        <w:rPr>
          <w:rFonts w:ascii="Times New Roman" w:hAnsi="Times New Roman" w:cs="Times New Roman"/>
          <w:sz w:val="24"/>
          <w:szCs w:val="24"/>
        </w:rPr>
        <w:t xml:space="preserve"> Of great importance is also the issue of ensuring security for aircrafts, not just in USA and Turkey but in many airspaces. The biggest challenge to this has been the rampant existence of terrorist in </w:t>
      </w:r>
      <w:r w:rsidR="007102DD">
        <w:rPr>
          <w:rFonts w:ascii="Times New Roman" w:hAnsi="Times New Roman" w:cs="Times New Roman"/>
          <w:sz w:val="24"/>
          <w:szCs w:val="24"/>
        </w:rPr>
        <w:t>certain</w:t>
      </w:r>
      <w:r w:rsidR="0058346C">
        <w:rPr>
          <w:rFonts w:ascii="Times New Roman" w:hAnsi="Times New Roman" w:cs="Times New Roman"/>
          <w:sz w:val="24"/>
          <w:szCs w:val="24"/>
        </w:rPr>
        <w:t xml:space="preserve"> regions in the African a, Asian and </w:t>
      </w:r>
      <w:r w:rsidR="007102DD">
        <w:rPr>
          <w:rFonts w:ascii="Times New Roman" w:hAnsi="Times New Roman" w:cs="Times New Roman"/>
          <w:sz w:val="24"/>
          <w:szCs w:val="24"/>
        </w:rPr>
        <w:t>European</w:t>
      </w:r>
      <w:r w:rsidR="0058346C">
        <w:rPr>
          <w:rFonts w:ascii="Times New Roman" w:hAnsi="Times New Roman" w:cs="Times New Roman"/>
          <w:sz w:val="24"/>
          <w:szCs w:val="24"/>
        </w:rPr>
        <w:t xml:space="preserve"> continents that have led to nightmares in </w:t>
      </w:r>
      <w:r w:rsidR="007102DD">
        <w:rPr>
          <w:rFonts w:ascii="Times New Roman" w:hAnsi="Times New Roman" w:cs="Times New Roman"/>
          <w:sz w:val="24"/>
          <w:szCs w:val="24"/>
        </w:rPr>
        <w:t>airspaces</w:t>
      </w:r>
      <w:r w:rsidR="0058346C">
        <w:rPr>
          <w:rFonts w:ascii="Times New Roman" w:hAnsi="Times New Roman" w:cs="Times New Roman"/>
          <w:sz w:val="24"/>
          <w:szCs w:val="24"/>
        </w:rPr>
        <w:t>.</w:t>
      </w:r>
    </w:p>
    <w:p w14:paraId="5508494A" w14:textId="33B0DAD6" w:rsidR="009C0D05" w:rsidRDefault="009C0D05" w:rsidP="003D7F7B">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be</w:t>
      </w:r>
      <w:r w:rsidR="00AE2B45">
        <w:rPr>
          <w:rFonts w:ascii="Times New Roman" w:hAnsi="Times New Roman" w:cs="Times New Roman"/>
          <w:sz w:val="24"/>
          <w:szCs w:val="24"/>
        </w:rPr>
        <w:t>ne</w:t>
      </w:r>
      <w:r>
        <w:rPr>
          <w:rFonts w:ascii="Times New Roman" w:hAnsi="Times New Roman" w:cs="Times New Roman"/>
          <w:sz w:val="24"/>
          <w:szCs w:val="24"/>
        </w:rPr>
        <w:t xml:space="preserve">fits of strategic investment in </w:t>
      </w:r>
      <w:r w:rsidR="00AE2B45">
        <w:rPr>
          <w:rFonts w:ascii="Times New Roman" w:hAnsi="Times New Roman" w:cs="Times New Roman"/>
          <w:sz w:val="24"/>
          <w:szCs w:val="24"/>
        </w:rPr>
        <w:t>air transport</w:t>
      </w:r>
      <w:r>
        <w:rPr>
          <w:rFonts w:ascii="Times New Roman" w:hAnsi="Times New Roman" w:cs="Times New Roman"/>
          <w:sz w:val="24"/>
          <w:szCs w:val="24"/>
        </w:rPr>
        <w:t xml:space="preserve"> by Turkey through purchasing Boeing </w:t>
      </w:r>
      <w:r w:rsidR="00AE2B45">
        <w:rPr>
          <w:rFonts w:ascii="Times New Roman" w:hAnsi="Times New Roman" w:cs="Times New Roman"/>
          <w:sz w:val="24"/>
          <w:szCs w:val="24"/>
        </w:rPr>
        <w:t>aircrafts</w:t>
      </w:r>
      <w:r>
        <w:rPr>
          <w:rFonts w:ascii="Times New Roman" w:hAnsi="Times New Roman" w:cs="Times New Roman"/>
          <w:sz w:val="24"/>
          <w:szCs w:val="24"/>
        </w:rPr>
        <w:t xml:space="preserve"> from the US Boeing </w:t>
      </w:r>
      <w:r w:rsidR="00AE2B45">
        <w:rPr>
          <w:rFonts w:ascii="Times New Roman" w:hAnsi="Times New Roman" w:cs="Times New Roman"/>
          <w:sz w:val="24"/>
          <w:szCs w:val="24"/>
        </w:rPr>
        <w:t>include the expansion of the Turkish Airlines and fulfilling the global expansion strategic goal of the US Boeing as a company in the air transport industry.</w:t>
      </w:r>
      <w:r w:rsidR="00FE5D36">
        <w:rPr>
          <w:rFonts w:ascii="Times New Roman" w:hAnsi="Times New Roman" w:cs="Times New Roman"/>
          <w:sz w:val="24"/>
          <w:szCs w:val="24"/>
        </w:rPr>
        <w:t xml:space="preserve"> The opportunity ins the Turkish Airlines buying US Boeing </w:t>
      </w:r>
      <w:r w:rsidR="00C06287">
        <w:rPr>
          <w:rFonts w:ascii="Times New Roman" w:hAnsi="Times New Roman" w:cs="Times New Roman"/>
          <w:sz w:val="24"/>
          <w:szCs w:val="24"/>
        </w:rPr>
        <w:t>air crafts</w:t>
      </w:r>
      <w:r w:rsidR="00FE5D36">
        <w:rPr>
          <w:rFonts w:ascii="Times New Roman" w:hAnsi="Times New Roman" w:cs="Times New Roman"/>
          <w:sz w:val="24"/>
          <w:szCs w:val="24"/>
        </w:rPr>
        <w:t xml:space="preserve"> will therefore befit both Turkish Airlines and the US Boeing. This will see the expansion and sophistication of the Turkish airlines </w:t>
      </w:r>
      <w:r w:rsidR="00C06287">
        <w:rPr>
          <w:rFonts w:ascii="Times New Roman" w:hAnsi="Times New Roman" w:cs="Times New Roman"/>
          <w:sz w:val="24"/>
          <w:szCs w:val="24"/>
        </w:rPr>
        <w:t>which</w:t>
      </w:r>
      <w:r w:rsidR="00FE5D36">
        <w:rPr>
          <w:rFonts w:ascii="Times New Roman" w:hAnsi="Times New Roman" w:cs="Times New Roman"/>
          <w:sz w:val="24"/>
          <w:szCs w:val="24"/>
        </w:rPr>
        <w:t xml:space="preserve"> will offer better standards possibly never seen before in the air transport industry of that country and also </w:t>
      </w:r>
      <w:r w:rsidR="00C06287">
        <w:rPr>
          <w:rFonts w:ascii="Times New Roman" w:hAnsi="Times New Roman" w:cs="Times New Roman"/>
          <w:sz w:val="24"/>
          <w:szCs w:val="24"/>
        </w:rPr>
        <w:t xml:space="preserve">enable the US Boeing to puts its mark in </w:t>
      </w:r>
      <w:r w:rsidR="0070568A">
        <w:rPr>
          <w:rFonts w:ascii="Times New Roman" w:hAnsi="Times New Roman" w:cs="Times New Roman"/>
          <w:sz w:val="24"/>
          <w:szCs w:val="24"/>
        </w:rPr>
        <w:t>Turkey</w:t>
      </w:r>
      <w:r w:rsidR="00C06287">
        <w:rPr>
          <w:rFonts w:ascii="Times New Roman" w:hAnsi="Times New Roman" w:cs="Times New Roman"/>
          <w:sz w:val="24"/>
          <w:szCs w:val="24"/>
        </w:rPr>
        <w:t xml:space="preserve"> and its transport destinations.</w:t>
      </w:r>
      <w:r w:rsidR="00E6702E">
        <w:rPr>
          <w:rFonts w:ascii="Times New Roman" w:hAnsi="Times New Roman" w:cs="Times New Roman"/>
          <w:sz w:val="24"/>
          <w:szCs w:val="24"/>
        </w:rPr>
        <w:t xml:space="preserve"> This is </w:t>
      </w:r>
      <w:r w:rsidR="00D9250D">
        <w:rPr>
          <w:rFonts w:ascii="Times New Roman" w:hAnsi="Times New Roman" w:cs="Times New Roman"/>
          <w:sz w:val="24"/>
          <w:szCs w:val="24"/>
        </w:rPr>
        <w:t>therefore</w:t>
      </w:r>
      <w:r w:rsidR="00E6702E">
        <w:rPr>
          <w:rFonts w:ascii="Times New Roman" w:hAnsi="Times New Roman" w:cs="Times New Roman"/>
          <w:sz w:val="24"/>
          <w:szCs w:val="24"/>
        </w:rPr>
        <w:t xml:space="preserve"> a </w:t>
      </w:r>
      <w:r w:rsidR="00D9250D">
        <w:rPr>
          <w:rFonts w:ascii="Times New Roman" w:hAnsi="Times New Roman" w:cs="Times New Roman"/>
          <w:sz w:val="24"/>
          <w:szCs w:val="24"/>
        </w:rPr>
        <w:t>massive</w:t>
      </w:r>
      <w:r w:rsidR="00E6702E">
        <w:rPr>
          <w:rFonts w:ascii="Times New Roman" w:hAnsi="Times New Roman" w:cs="Times New Roman"/>
          <w:sz w:val="24"/>
          <w:szCs w:val="24"/>
        </w:rPr>
        <w:t xml:space="preserve"> business opportunity for US Boing as well as for the Turkish Airlines. The payoff for the customer is expected to be better </w:t>
      </w:r>
      <w:r w:rsidR="00D9250D">
        <w:rPr>
          <w:rFonts w:ascii="Times New Roman" w:hAnsi="Times New Roman" w:cs="Times New Roman"/>
          <w:sz w:val="24"/>
          <w:szCs w:val="24"/>
        </w:rPr>
        <w:t>comfort</w:t>
      </w:r>
      <w:r w:rsidR="00E6702E">
        <w:rPr>
          <w:rFonts w:ascii="Times New Roman" w:hAnsi="Times New Roman" w:cs="Times New Roman"/>
          <w:sz w:val="24"/>
          <w:szCs w:val="24"/>
        </w:rPr>
        <w:t xml:space="preserve"> and better standards of air transport including longer distance air</w:t>
      </w:r>
      <w:r w:rsidR="00D9250D">
        <w:rPr>
          <w:rFonts w:ascii="Times New Roman" w:hAnsi="Times New Roman" w:cs="Times New Roman"/>
          <w:sz w:val="24"/>
          <w:szCs w:val="24"/>
        </w:rPr>
        <w:t xml:space="preserve"> travels</w:t>
      </w:r>
      <w:r w:rsidR="00E6702E">
        <w:rPr>
          <w:rFonts w:ascii="Times New Roman" w:hAnsi="Times New Roman" w:cs="Times New Roman"/>
          <w:sz w:val="24"/>
          <w:szCs w:val="24"/>
        </w:rPr>
        <w:t xml:space="preserve"> without many stops</w:t>
      </w:r>
      <w:r w:rsidR="00384985">
        <w:rPr>
          <w:rFonts w:ascii="Times New Roman" w:hAnsi="Times New Roman" w:cs="Times New Roman"/>
          <w:sz w:val="24"/>
          <w:szCs w:val="24"/>
        </w:rPr>
        <w:t xml:space="preserve">. To the Turkish airline as a corporation, it may wade off competition from other </w:t>
      </w:r>
      <w:r w:rsidR="00D9250D">
        <w:rPr>
          <w:rFonts w:ascii="Times New Roman" w:hAnsi="Times New Roman" w:cs="Times New Roman"/>
          <w:sz w:val="24"/>
          <w:szCs w:val="24"/>
        </w:rPr>
        <w:t>air transport</w:t>
      </w:r>
      <w:r w:rsidR="00384985">
        <w:rPr>
          <w:rFonts w:ascii="Times New Roman" w:hAnsi="Times New Roman" w:cs="Times New Roman"/>
          <w:sz w:val="24"/>
          <w:szCs w:val="24"/>
        </w:rPr>
        <w:t xml:space="preserve"> </w:t>
      </w:r>
      <w:r w:rsidR="00D9250D">
        <w:rPr>
          <w:rFonts w:ascii="Times New Roman" w:hAnsi="Times New Roman" w:cs="Times New Roman"/>
          <w:sz w:val="24"/>
          <w:szCs w:val="24"/>
        </w:rPr>
        <w:t>providers</w:t>
      </w:r>
      <w:r w:rsidR="00384985">
        <w:rPr>
          <w:rFonts w:ascii="Times New Roman" w:hAnsi="Times New Roman" w:cs="Times New Roman"/>
          <w:sz w:val="24"/>
          <w:szCs w:val="24"/>
        </w:rPr>
        <w:t xml:space="preserve"> in the country and help it to win over more customers which will </w:t>
      </w:r>
      <w:r w:rsidR="00D9250D">
        <w:rPr>
          <w:rFonts w:ascii="Times New Roman" w:hAnsi="Times New Roman" w:cs="Times New Roman"/>
          <w:sz w:val="24"/>
          <w:szCs w:val="24"/>
        </w:rPr>
        <w:t>mean</w:t>
      </w:r>
      <w:r w:rsidR="00384985">
        <w:rPr>
          <w:rFonts w:ascii="Times New Roman" w:hAnsi="Times New Roman" w:cs="Times New Roman"/>
          <w:sz w:val="24"/>
          <w:szCs w:val="24"/>
        </w:rPr>
        <w:t xml:space="preserve"> better returns from the business leading to the growth of the industry in the country.</w:t>
      </w:r>
    </w:p>
    <w:p w14:paraId="22C81232" w14:textId="451160CE" w:rsidR="00254EE4" w:rsidRPr="007576F1" w:rsidRDefault="00254EE4" w:rsidP="003D7F7B">
      <w:pPr>
        <w:spacing w:line="240" w:lineRule="auto"/>
        <w:jc w:val="center"/>
        <w:rPr>
          <w:rFonts w:ascii="Times New Roman" w:hAnsi="Times New Roman" w:cs="Times New Roman"/>
          <w:b/>
          <w:sz w:val="24"/>
          <w:szCs w:val="24"/>
        </w:rPr>
      </w:pPr>
      <w:r w:rsidRPr="007576F1">
        <w:rPr>
          <w:rFonts w:ascii="Times New Roman" w:hAnsi="Times New Roman" w:cs="Times New Roman"/>
          <w:b/>
          <w:sz w:val="24"/>
          <w:szCs w:val="24"/>
        </w:rPr>
        <w:t>Home Country Analysis</w:t>
      </w:r>
    </w:p>
    <w:p w14:paraId="46BB8977" w14:textId="418E5B8F" w:rsidR="00254EE4" w:rsidRDefault="00F84EDF" w:rsidP="003D7F7B">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Boing is </w:t>
      </w:r>
      <w:r w:rsidR="00DF520B">
        <w:rPr>
          <w:rFonts w:ascii="Times New Roman" w:hAnsi="Times New Roman" w:cs="Times New Roman"/>
          <w:sz w:val="24"/>
          <w:szCs w:val="24"/>
        </w:rPr>
        <w:t>headquartered</w:t>
      </w:r>
      <w:r>
        <w:rPr>
          <w:rFonts w:ascii="Times New Roman" w:hAnsi="Times New Roman" w:cs="Times New Roman"/>
          <w:sz w:val="24"/>
          <w:szCs w:val="24"/>
        </w:rPr>
        <w:t xml:space="preserve"> in Chicago in the United States of America and is the </w:t>
      </w:r>
      <w:r w:rsidR="00DF520B" w:rsidRPr="00DF520B">
        <w:rPr>
          <w:rFonts w:ascii="Times New Roman" w:hAnsi="Times New Roman" w:cs="Times New Roman"/>
          <w:sz w:val="24"/>
          <w:szCs w:val="24"/>
        </w:rPr>
        <w:t>world's largest aerospace company and leading manufacturer of commercial jetliners, defense, space and security systems, and service provider of aftermarket support</w:t>
      </w:r>
      <w:r w:rsidR="001A1995">
        <w:rPr>
          <w:rFonts w:ascii="Times New Roman" w:hAnsi="Times New Roman" w:cs="Times New Roman"/>
          <w:sz w:val="24"/>
          <w:szCs w:val="24"/>
        </w:rPr>
        <w:t xml:space="preserve"> (Boing Website, 2018</w:t>
      </w:r>
      <w:r w:rsidR="00476664">
        <w:rPr>
          <w:rFonts w:ascii="Times New Roman" w:hAnsi="Times New Roman" w:cs="Times New Roman"/>
          <w:sz w:val="24"/>
          <w:szCs w:val="24"/>
        </w:rPr>
        <w:t>). The</w:t>
      </w:r>
      <w:r w:rsidR="00AB0A32">
        <w:rPr>
          <w:rFonts w:ascii="Times New Roman" w:hAnsi="Times New Roman" w:cs="Times New Roman"/>
          <w:sz w:val="24"/>
          <w:szCs w:val="24"/>
        </w:rPr>
        <w:t xml:space="preserve"> position of USA as a </w:t>
      </w:r>
      <w:r w:rsidR="00FB12F8">
        <w:rPr>
          <w:rFonts w:ascii="Times New Roman" w:hAnsi="Times New Roman" w:cs="Times New Roman"/>
          <w:sz w:val="24"/>
          <w:szCs w:val="24"/>
        </w:rPr>
        <w:t>home country</w:t>
      </w:r>
      <w:r w:rsidR="00AB0A32">
        <w:rPr>
          <w:rFonts w:ascii="Times New Roman" w:hAnsi="Times New Roman" w:cs="Times New Roman"/>
          <w:sz w:val="24"/>
          <w:szCs w:val="24"/>
        </w:rPr>
        <w:t xml:space="preserve"> of the Boeing corporation is political stability and high living standards of the people which literally means high demand for both commercial aircrafts and aerospace defense systems.</w:t>
      </w:r>
    </w:p>
    <w:p w14:paraId="6A6209BB" w14:textId="756CF635" w:rsidR="00333352" w:rsidRDefault="00333352" w:rsidP="003D7F7B">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476664">
        <w:rPr>
          <w:rFonts w:ascii="Times New Roman" w:hAnsi="Times New Roman" w:cs="Times New Roman"/>
          <w:sz w:val="24"/>
          <w:szCs w:val="24"/>
        </w:rPr>
        <w:t>U</w:t>
      </w:r>
      <w:r>
        <w:rPr>
          <w:rFonts w:ascii="Times New Roman" w:hAnsi="Times New Roman" w:cs="Times New Roman"/>
          <w:sz w:val="24"/>
          <w:szCs w:val="24"/>
        </w:rPr>
        <w:t xml:space="preserve">nited </w:t>
      </w:r>
      <w:r w:rsidR="00476664">
        <w:rPr>
          <w:rFonts w:ascii="Times New Roman" w:hAnsi="Times New Roman" w:cs="Times New Roman"/>
          <w:sz w:val="24"/>
          <w:szCs w:val="24"/>
        </w:rPr>
        <w:t>S</w:t>
      </w:r>
      <w:r>
        <w:rPr>
          <w:rFonts w:ascii="Times New Roman" w:hAnsi="Times New Roman" w:cs="Times New Roman"/>
          <w:sz w:val="24"/>
          <w:szCs w:val="24"/>
        </w:rPr>
        <w:t xml:space="preserve">tates of America is one of the nations that enjoys political stability resulting from a well structured democratic political system. In fact, it is one of the largest democracies of the world. As such, political </w:t>
      </w:r>
      <w:r w:rsidR="007D7625">
        <w:rPr>
          <w:rFonts w:ascii="Times New Roman" w:hAnsi="Times New Roman" w:cs="Times New Roman"/>
          <w:sz w:val="24"/>
          <w:szCs w:val="24"/>
        </w:rPr>
        <w:t>wrangles</w:t>
      </w:r>
      <w:r>
        <w:rPr>
          <w:rFonts w:ascii="Times New Roman" w:hAnsi="Times New Roman" w:cs="Times New Roman"/>
          <w:sz w:val="24"/>
          <w:szCs w:val="24"/>
        </w:rPr>
        <w:t xml:space="preserve"> are rare and are only experienced at minimally during presidential elections. This being the </w:t>
      </w:r>
      <w:r w:rsidR="00476664">
        <w:rPr>
          <w:rFonts w:ascii="Times New Roman" w:hAnsi="Times New Roman" w:cs="Times New Roman"/>
          <w:sz w:val="24"/>
          <w:szCs w:val="24"/>
        </w:rPr>
        <w:t>case</w:t>
      </w:r>
      <w:r>
        <w:rPr>
          <w:rFonts w:ascii="Times New Roman" w:hAnsi="Times New Roman" w:cs="Times New Roman"/>
          <w:sz w:val="24"/>
          <w:szCs w:val="24"/>
        </w:rPr>
        <w:t xml:space="preserve">, the political environment is perfectly </w:t>
      </w:r>
      <w:r w:rsidR="00476664">
        <w:rPr>
          <w:rFonts w:ascii="Times New Roman" w:hAnsi="Times New Roman" w:cs="Times New Roman"/>
          <w:sz w:val="24"/>
          <w:szCs w:val="24"/>
        </w:rPr>
        <w:t>conducive</w:t>
      </w:r>
      <w:r>
        <w:rPr>
          <w:rFonts w:ascii="Times New Roman" w:hAnsi="Times New Roman" w:cs="Times New Roman"/>
          <w:sz w:val="24"/>
          <w:szCs w:val="24"/>
        </w:rPr>
        <w:t xml:space="preserve"> for Bo</w:t>
      </w:r>
      <w:r w:rsidR="00476664">
        <w:rPr>
          <w:rFonts w:ascii="Times New Roman" w:hAnsi="Times New Roman" w:cs="Times New Roman"/>
          <w:sz w:val="24"/>
          <w:szCs w:val="24"/>
        </w:rPr>
        <w:t>e</w:t>
      </w:r>
      <w:r>
        <w:rPr>
          <w:rFonts w:ascii="Times New Roman" w:hAnsi="Times New Roman" w:cs="Times New Roman"/>
          <w:sz w:val="24"/>
          <w:szCs w:val="24"/>
        </w:rPr>
        <w:t xml:space="preserve">ing Corporation to </w:t>
      </w:r>
      <w:r w:rsidR="00476664">
        <w:rPr>
          <w:rFonts w:ascii="Times New Roman" w:hAnsi="Times New Roman" w:cs="Times New Roman"/>
          <w:sz w:val="24"/>
          <w:szCs w:val="24"/>
        </w:rPr>
        <w:t>engage</w:t>
      </w:r>
      <w:r w:rsidR="007A401D">
        <w:rPr>
          <w:rFonts w:ascii="Times New Roman" w:hAnsi="Times New Roman" w:cs="Times New Roman"/>
          <w:sz w:val="24"/>
          <w:szCs w:val="24"/>
        </w:rPr>
        <w:t xml:space="preserve"> in strategic ini</w:t>
      </w:r>
      <w:r w:rsidR="00476664">
        <w:rPr>
          <w:rFonts w:ascii="Times New Roman" w:hAnsi="Times New Roman" w:cs="Times New Roman"/>
          <w:sz w:val="24"/>
          <w:szCs w:val="24"/>
        </w:rPr>
        <w:t>tia</w:t>
      </w:r>
      <w:r w:rsidR="007A401D">
        <w:rPr>
          <w:rFonts w:ascii="Times New Roman" w:hAnsi="Times New Roman" w:cs="Times New Roman"/>
          <w:sz w:val="24"/>
          <w:szCs w:val="24"/>
        </w:rPr>
        <w:t xml:space="preserve">tives of </w:t>
      </w:r>
      <w:r w:rsidR="00476664">
        <w:rPr>
          <w:rFonts w:ascii="Times New Roman" w:hAnsi="Times New Roman" w:cs="Times New Roman"/>
          <w:sz w:val="24"/>
          <w:szCs w:val="24"/>
        </w:rPr>
        <w:t>manufacturing</w:t>
      </w:r>
      <w:r w:rsidR="007A401D">
        <w:rPr>
          <w:rFonts w:ascii="Times New Roman" w:hAnsi="Times New Roman" w:cs="Times New Roman"/>
          <w:sz w:val="24"/>
          <w:szCs w:val="24"/>
        </w:rPr>
        <w:t xml:space="preserve"> aeroplanes an</w:t>
      </w:r>
      <w:r w:rsidR="00476664">
        <w:rPr>
          <w:rFonts w:ascii="Times New Roman" w:hAnsi="Times New Roman" w:cs="Times New Roman"/>
          <w:sz w:val="24"/>
          <w:szCs w:val="24"/>
        </w:rPr>
        <w:t>d</w:t>
      </w:r>
      <w:r w:rsidR="007A401D">
        <w:rPr>
          <w:rFonts w:ascii="Times New Roman" w:hAnsi="Times New Roman" w:cs="Times New Roman"/>
          <w:sz w:val="24"/>
          <w:szCs w:val="24"/>
        </w:rPr>
        <w:t xml:space="preserve"> aerospace </w:t>
      </w:r>
      <w:r w:rsidR="00476664">
        <w:rPr>
          <w:rFonts w:ascii="Times New Roman" w:hAnsi="Times New Roman" w:cs="Times New Roman"/>
          <w:sz w:val="24"/>
          <w:szCs w:val="24"/>
        </w:rPr>
        <w:t>defense</w:t>
      </w:r>
      <w:r w:rsidR="007A401D">
        <w:rPr>
          <w:rFonts w:ascii="Times New Roman" w:hAnsi="Times New Roman" w:cs="Times New Roman"/>
          <w:sz w:val="24"/>
          <w:szCs w:val="24"/>
        </w:rPr>
        <w:t xml:space="preserve"> systems as well as jetliners for the global market. This is the reason why the company is the world </w:t>
      </w:r>
      <w:r w:rsidR="00476664">
        <w:rPr>
          <w:rFonts w:ascii="Times New Roman" w:hAnsi="Times New Roman" w:cs="Times New Roman"/>
          <w:sz w:val="24"/>
          <w:szCs w:val="24"/>
        </w:rPr>
        <w:t>leading</w:t>
      </w:r>
      <w:r w:rsidR="007A401D">
        <w:rPr>
          <w:rFonts w:ascii="Times New Roman" w:hAnsi="Times New Roman" w:cs="Times New Roman"/>
          <w:sz w:val="24"/>
          <w:szCs w:val="24"/>
        </w:rPr>
        <w:t xml:space="preserve"> </w:t>
      </w:r>
      <w:r w:rsidR="00476664">
        <w:rPr>
          <w:rFonts w:ascii="Times New Roman" w:hAnsi="Times New Roman" w:cs="Times New Roman"/>
          <w:sz w:val="24"/>
          <w:szCs w:val="24"/>
        </w:rPr>
        <w:t>manufacturer</w:t>
      </w:r>
      <w:r w:rsidR="007A401D">
        <w:rPr>
          <w:rFonts w:ascii="Times New Roman" w:hAnsi="Times New Roman" w:cs="Times New Roman"/>
          <w:sz w:val="24"/>
          <w:szCs w:val="24"/>
        </w:rPr>
        <w:t xml:space="preserve"> </w:t>
      </w:r>
      <w:r w:rsidR="00476664">
        <w:rPr>
          <w:rFonts w:ascii="Times New Roman" w:hAnsi="Times New Roman" w:cs="Times New Roman"/>
          <w:sz w:val="24"/>
          <w:szCs w:val="24"/>
        </w:rPr>
        <w:t>and</w:t>
      </w:r>
      <w:r w:rsidR="007A401D">
        <w:rPr>
          <w:rFonts w:ascii="Times New Roman" w:hAnsi="Times New Roman" w:cs="Times New Roman"/>
          <w:sz w:val="24"/>
          <w:szCs w:val="24"/>
        </w:rPr>
        <w:t xml:space="preserve"> exporter of commercial, jetliners as well as defense systems and aerospace systems.</w:t>
      </w:r>
    </w:p>
    <w:p w14:paraId="118A6595" w14:textId="3A692165" w:rsidR="007A401D" w:rsidRDefault="007A401D" w:rsidP="003D7F7B">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economic position of the Unites States of </w:t>
      </w:r>
      <w:r w:rsidR="00476664">
        <w:rPr>
          <w:rFonts w:ascii="Times New Roman" w:hAnsi="Times New Roman" w:cs="Times New Roman"/>
          <w:sz w:val="24"/>
          <w:szCs w:val="24"/>
        </w:rPr>
        <w:t>America</w:t>
      </w:r>
      <w:r>
        <w:rPr>
          <w:rFonts w:ascii="Times New Roman" w:hAnsi="Times New Roman" w:cs="Times New Roman"/>
          <w:sz w:val="24"/>
          <w:szCs w:val="24"/>
        </w:rPr>
        <w:t xml:space="preserve"> is another factor behind the success of the company. Data about the US population than more than three two third of the population leave beyond the poverty line and can afford to spend more than one dollar per day. This indicates that the economic status of the country </w:t>
      </w:r>
      <w:r w:rsidR="00476664">
        <w:rPr>
          <w:rFonts w:ascii="Times New Roman" w:hAnsi="Times New Roman" w:cs="Times New Roman"/>
          <w:sz w:val="24"/>
          <w:szCs w:val="24"/>
        </w:rPr>
        <w:t>is</w:t>
      </w:r>
      <w:r>
        <w:rPr>
          <w:rFonts w:ascii="Times New Roman" w:hAnsi="Times New Roman" w:cs="Times New Roman"/>
          <w:sz w:val="24"/>
          <w:szCs w:val="24"/>
        </w:rPr>
        <w:t xml:space="preserve"> conducive for air transport business. Because of the favourable economic situation in the United States of America, many people are streaming into the </w:t>
      </w:r>
      <w:r w:rsidR="00476664">
        <w:rPr>
          <w:rFonts w:ascii="Times New Roman" w:hAnsi="Times New Roman" w:cs="Times New Roman"/>
          <w:sz w:val="24"/>
          <w:szCs w:val="24"/>
        </w:rPr>
        <w:t>country</w:t>
      </w:r>
      <w:r>
        <w:rPr>
          <w:rFonts w:ascii="Times New Roman" w:hAnsi="Times New Roman" w:cs="Times New Roman"/>
          <w:sz w:val="24"/>
          <w:szCs w:val="24"/>
        </w:rPr>
        <w:t xml:space="preserve"> from other parts of the world to get </w:t>
      </w:r>
      <w:r w:rsidR="00476664">
        <w:rPr>
          <w:rFonts w:ascii="Times New Roman" w:hAnsi="Times New Roman" w:cs="Times New Roman"/>
          <w:sz w:val="24"/>
          <w:szCs w:val="24"/>
        </w:rPr>
        <w:t>training</w:t>
      </w:r>
      <w:r>
        <w:rPr>
          <w:rFonts w:ascii="Times New Roman" w:hAnsi="Times New Roman" w:cs="Times New Roman"/>
          <w:sz w:val="24"/>
          <w:szCs w:val="24"/>
        </w:rPr>
        <w:t xml:space="preserve"> and also learn more about technological advancements that have been made by the country. This goes a long way in helping the country to better its economic stability as </w:t>
      </w:r>
      <w:r w:rsidR="00476664">
        <w:rPr>
          <w:rFonts w:ascii="Times New Roman" w:hAnsi="Times New Roman" w:cs="Times New Roman"/>
          <w:sz w:val="24"/>
          <w:szCs w:val="24"/>
        </w:rPr>
        <w:t>visitors</w:t>
      </w:r>
      <w:r>
        <w:rPr>
          <w:rFonts w:ascii="Times New Roman" w:hAnsi="Times New Roman" w:cs="Times New Roman"/>
          <w:sz w:val="24"/>
          <w:szCs w:val="24"/>
        </w:rPr>
        <w:t xml:space="preserve"> come in with a lot of </w:t>
      </w:r>
      <w:r w:rsidR="00476664">
        <w:rPr>
          <w:rFonts w:ascii="Times New Roman" w:hAnsi="Times New Roman" w:cs="Times New Roman"/>
          <w:sz w:val="24"/>
          <w:szCs w:val="24"/>
        </w:rPr>
        <w:t>money</w:t>
      </w:r>
      <w:r>
        <w:rPr>
          <w:rFonts w:ascii="Times New Roman" w:hAnsi="Times New Roman" w:cs="Times New Roman"/>
          <w:sz w:val="24"/>
          <w:szCs w:val="24"/>
        </w:rPr>
        <w:t xml:space="preserve"> that </w:t>
      </w:r>
      <w:r w:rsidR="00476664">
        <w:rPr>
          <w:rFonts w:ascii="Times New Roman" w:hAnsi="Times New Roman" w:cs="Times New Roman"/>
          <w:sz w:val="24"/>
          <w:szCs w:val="24"/>
        </w:rPr>
        <w:t>helps</w:t>
      </w:r>
      <w:r>
        <w:rPr>
          <w:rFonts w:ascii="Times New Roman" w:hAnsi="Times New Roman" w:cs="Times New Roman"/>
          <w:sz w:val="24"/>
          <w:szCs w:val="24"/>
        </w:rPr>
        <w:t xml:space="preserve"> to grow the </w:t>
      </w:r>
      <w:r w:rsidR="00476664">
        <w:rPr>
          <w:rFonts w:ascii="Times New Roman" w:hAnsi="Times New Roman" w:cs="Times New Roman"/>
          <w:sz w:val="24"/>
          <w:szCs w:val="24"/>
        </w:rPr>
        <w:t>economy</w:t>
      </w:r>
      <w:r>
        <w:rPr>
          <w:rFonts w:ascii="Times New Roman" w:hAnsi="Times New Roman" w:cs="Times New Roman"/>
          <w:sz w:val="24"/>
          <w:szCs w:val="24"/>
        </w:rPr>
        <w:t xml:space="preserve"> and thus supporting the endeavours of the Boeing Corporation.</w:t>
      </w:r>
    </w:p>
    <w:p w14:paraId="0DB4A649" w14:textId="52DF721D" w:rsidR="007708FD" w:rsidRPr="00927EDB" w:rsidRDefault="00436CB2" w:rsidP="003D7F7B">
      <w:pPr>
        <w:spacing w:line="240" w:lineRule="auto"/>
        <w:jc w:val="center"/>
        <w:rPr>
          <w:rFonts w:ascii="Times New Roman" w:hAnsi="Times New Roman" w:cs="Times New Roman"/>
          <w:b/>
          <w:sz w:val="24"/>
          <w:szCs w:val="24"/>
        </w:rPr>
      </w:pPr>
      <w:r w:rsidRPr="007576F1">
        <w:rPr>
          <w:rFonts w:ascii="Times New Roman" w:hAnsi="Times New Roman" w:cs="Times New Roman"/>
          <w:b/>
          <w:sz w:val="24"/>
          <w:szCs w:val="24"/>
        </w:rPr>
        <w:t>Host Country</w:t>
      </w:r>
      <w:r w:rsidR="00E91012" w:rsidRPr="007576F1">
        <w:rPr>
          <w:rFonts w:ascii="Times New Roman" w:hAnsi="Times New Roman" w:cs="Times New Roman"/>
          <w:b/>
          <w:sz w:val="24"/>
          <w:szCs w:val="24"/>
        </w:rPr>
        <w:t xml:space="preserve"> Analysis</w:t>
      </w:r>
      <w:r w:rsidR="00927EDB">
        <w:rPr>
          <w:rFonts w:ascii="Times New Roman" w:hAnsi="Times New Roman" w:cs="Times New Roman"/>
          <w:b/>
          <w:sz w:val="24"/>
          <w:szCs w:val="24"/>
        </w:rPr>
        <w:t xml:space="preserve">: </w:t>
      </w:r>
      <w:r w:rsidR="007708FD" w:rsidRPr="007708FD">
        <w:rPr>
          <w:rFonts w:ascii="Times New Roman" w:hAnsi="Times New Roman" w:cs="Times New Roman"/>
          <w:b/>
          <w:bCs/>
          <w:sz w:val="24"/>
          <w:szCs w:val="24"/>
        </w:rPr>
        <w:t>Turkey’s Culture and Political Risks</w:t>
      </w:r>
    </w:p>
    <w:p w14:paraId="665BFF55" w14:textId="77777777" w:rsidR="007708FD" w:rsidRPr="007708FD" w:rsidRDefault="007708FD" w:rsidP="003D7F7B">
      <w:pPr>
        <w:spacing w:line="240" w:lineRule="auto"/>
        <w:ind w:firstLine="720"/>
        <w:jc w:val="both"/>
        <w:rPr>
          <w:rFonts w:ascii="Times New Roman" w:hAnsi="Times New Roman" w:cs="Times New Roman"/>
          <w:bCs/>
          <w:sz w:val="24"/>
          <w:szCs w:val="24"/>
        </w:rPr>
      </w:pPr>
      <w:r w:rsidRPr="007708FD">
        <w:rPr>
          <w:rFonts w:ascii="Times New Roman" w:hAnsi="Times New Roman" w:cs="Times New Roman"/>
          <w:bCs/>
          <w:sz w:val="24"/>
          <w:szCs w:val="24"/>
        </w:rPr>
        <w:t xml:space="preserve">At the intersection of Europe and the Middle East region, Turkey offers promising instant and long-term business opportunities for U.S firms. The growing economy, strategic geographic position, growing middle class, vibrant entrepreneurial class, and youthful population have made the nation a developing market for American exporters.  Furthermore, more than 1,400 American companies, in virtually all sectors, are active including 60 U.S.A businesses have established regional offices in Turkey. Turkey acknowledges the need to attract substantial new FDI to meet the nation’s ambitious economic development goals and fund its current account deficit. A referendum occurred in April 2017 to alter the Constitution, comprising the transferal from the parliamentary to the presidential system (Grigoriadis, 2017). </w:t>
      </w:r>
    </w:p>
    <w:p w14:paraId="725F3E49" w14:textId="77777777" w:rsidR="007708FD" w:rsidRPr="007708FD" w:rsidRDefault="007708FD" w:rsidP="003D7F7B">
      <w:pPr>
        <w:spacing w:line="240" w:lineRule="auto"/>
        <w:ind w:firstLine="720"/>
        <w:jc w:val="both"/>
        <w:rPr>
          <w:rFonts w:ascii="Times New Roman" w:hAnsi="Times New Roman" w:cs="Times New Roman"/>
          <w:bCs/>
          <w:sz w:val="24"/>
          <w:szCs w:val="24"/>
        </w:rPr>
      </w:pPr>
      <w:r w:rsidRPr="007708FD">
        <w:rPr>
          <w:rFonts w:ascii="Times New Roman" w:hAnsi="Times New Roman" w:cs="Times New Roman"/>
          <w:bCs/>
          <w:sz w:val="24"/>
          <w:szCs w:val="24"/>
        </w:rPr>
        <w:t>In 2016, a new law that introduced amendments to some codes aimed at the creation of a favorable foreign investment environment by eliminating ambiguities and lowering costs was published in the Gazette. Hence, Turkey is ranked as one of the most liberal regimes for FDI in the OECD. In a bid to entice more FDI, the country needs to impose international trade rules, guarantee transparency and opportune execution of judicial orders, engagement with investors on key policy issues, and endorse policies that foster stronger, sustainable, and balanced economic growth. Besides, Turkey’s robust banking sector, taut fiscal controls, programs for reducing the informal economy, the flexibility of the labor markets, improved skills of the workforce, and ongoing privatization of state enterprises reveals the overall receptiveness for boosting the foreign investment environment. A majority of the sectors that are open to the nation’s private sector are open to the participation and investment of the foreigners (In Aysan, In Babacan, In Gür &amp; In Karahan, 2018).</w:t>
      </w:r>
    </w:p>
    <w:p w14:paraId="4AE571A0" w14:textId="77777777" w:rsidR="007708FD" w:rsidRPr="007708FD" w:rsidRDefault="007708FD" w:rsidP="003D7F7B">
      <w:pPr>
        <w:spacing w:line="240" w:lineRule="auto"/>
        <w:ind w:firstLine="720"/>
        <w:jc w:val="both"/>
        <w:rPr>
          <w:rFonts w:ascii="Times New Roman" w:hAnsi="Times New Roman" w:cs="Times New Roman"/>
          <w:bCs/>
          <w:sz w:val="24"/>
          <w:szCs w:val="24"/>
        </w:rPr>
      </w:pPr>
      <w:r w:rsidRPr="007708FD">
        <w:rPr>
          <w:rFonts w:ascii="Times New Roman" w:hAnsi="Times New Roman" w:cs="Times New Roman"/>
          <w:bCs/>
          <w:sz w:val="24"/>
          <w:szCs w:val="24"/>
        </w:rPr>
        <w:t xml:space="preserve">All firms and individuals who invest in Turkey, irrespective of nationality, experience challenges which act as the barriers to entry. The country presents many challenges to conducting business, comprising multifaceted and at times raging politics, instability locally and regionally, opaque bureaucracy, and onerous government procurements with growing localization requirements. Also, there is an unpredictable and sluggish judicial system, waning rule of law, the </w:t>
      </w:r>
      <w:r w:rsidRPr="007708FD">
        <w:rPr>
          <w:rFonts w:ascii="Times New Roman" w:hAnsi="Times New Roman" w:cs="Times New Roman"/>
          <w:bCs/>
          <w:sz w:val="24"/>
          <w:szCs w:val="24"/>
        </w:rPr>
        <w:lastRenderedPageBreak/>
        <w:t xml:space="preserve">wave of terrorist attacks, purges following the recently attempted coups. The high and incoherently taxes, flaws in corporate governance, erratic decisions made by the local government, and recurrent changes in the regulatory and legal environment also act as market access barriers. Since Mid-2017, Turkey remains under a legal State of Emergency, which appends its normal legal agenda thus adding uncertainty for the investors. Furthermore, there is the growing pressure in a number of sectors to partner with the local companies like pharmaceutical sector and some biased barriers to the foreign entrants, “anti-competitive practices,” particularly in the technology sector.  </w:t>
      </w:r>
    </w:p>
    <w:p w14:paraId="5F44F1BF" w14:textId="2E6278B5" w:rsidR="007708FD" w:rsidRPr="007708FD" w:rsidRDefault="007708FD" w:rsidP="003D7F7B">
      <w:pPr>
        <w:spacing w:line="240" w:lineRule="auto"/>
        <w:ind w:firstLine="720"/>
        <w:jc w:val="both"/>
        <w:rPr>
          <w:rFonts w:ascii="Times New Roman" w:hAnsi="Times New Roman" w:cs="Times New Roman"/>
          <w:bCs/>
          <w:sz w:val="24"/>
          <w:szCs w:val="24"/>
        </w:rPr>
      </w:pPr>
      <w:r w:rsidRPr="007708FD">
        <w:rPr>
          <w:rFonts w:ascii="Times New Roman" w:hAnsi="Times New Roman" w:cs="Times New Roman"/>
          <w:bCs/>
          <w:sz w:val="24"/>
          <w:szCs w:val="24"/>
        </w:rPr>
        <w:t xml:space="preserve">Corporate sustainability and corporate social responsibility (CSR) </w:t>
      </w:r>
      <w:r w:rsidR="00A06CA2" w:rsidRPr="007708FD">
        <w:rPr>
          <w:rFonts w:ascii="Times New Roman" w:hAnsi="Times New Roman" w:cs="Times New Roman"/>
          <w:bCs/>
          <w:sz w:val="24"/>
          <w:szCs w:val="24"/>
        </w:rPr>
        <w:t>have</w:t>
      </w:r>
      <w:r w:rsidRPr="007708FD">
        <w:rPr>
          <w:rFonts w:ascii="Times New Roman" w:hAnsi="Times New Roman" w:cs="Times New Roman"/>
          <w:bCs/>
          <w:sz w:val="24"/>
          <w:szCs w:val="24"/>
        </w:rPr>
        <w:t xml:space="preserve"> increasingly become an essential and popular business issue in Turkey. Today, it has become obvious to foreign and local businesses that the development of sustainability of resources is as significant as financial sustainability. The acceptable business etiquette in Turkey encompasses four key elements: Punctuality, gift giving, business dress code, and bribery and corruption. First, the Turks are formal and traditional when conducting business. Thus, it is important to book appointments beforehand. Further, the Turks value time and punctuality and expect the foreign professionals who to be punctual. Secondly, during business, gift giving is not practiced as they are reserved for the social occasions like weddings. Since the country is a Muslim nation, it is inappropriate to offer alcoholic gifts. The business attire, mainly larger cities, is similar to other developed nations. Finally, corruption and bribery are still predominant, but the government has undertaken measures to lower corruption, but, there is need to enforce anti-fraud legislation.</w:t>
      </w:r>
    </w:p>
    <w:p w14:paraId="46F47EA7" w14:textId="4573A91A" w:rsidR="00372424" w:rsidRDefault="007708FD" w:rsidP="003D7F7B">
      <w:pPr>
        <w:spacing w:line="240" w:lineRule="auto"/>
        <w:ind w:firstLine="720"/>
        <w:jc w:val="both"/>
        <w:rPr>
          <w:rFonts w:ascii="Times New Roman" w:hAnsi="Times New Roman" w:cs="Times New Roman"/>
          <w:bCs/>
          <w:sz w:val="24"/>
          <w:szCs w:val="24"/>
        </w:rPr>
      </w:pPr>
      <w:r w:rsidRPr="007708FD">
        <w:rPr>
          <w:rFonts w:ascii="Times New Roman" w:hAnsi="Times New Roman" w:cs="Times New Roman"/>
          <w:bCs/>
          <w:sz w:val="24"/>
          <w:szCs w:val="24"/>
        </w:rPr>
        <w:t>Finally, there are some burning economic and political risk issues that have an adverse impact on strategic decision making. Turkey faces a continuance of the political and economic risks experienced in 2017 like an unsettled economy, civil unrest, foreign policy tensions, and threats from terrorists. The economy is fraught with political volatilities since the present economic policy-mix is unsustainable in the long-run. The economic policy is enforced to be responsive to overcome the national and regional shocks and recurrent crises with its trading partners. Also, the macroeconomic policies have aimed to equalize shocks to economic growth and buying votes through the provision of the consumer, investment, and credit incentives. The problem of the policy includes prolonged currency depreciation and increasing inflation. The other risks of the present policy-mix are that the country’s growth is driven largely by domestic demand owing to global crisis which has been stressed by the negative effect on Turkish exports. The country needs to uplift the state of emergency and implement political measures that will increase predictability and stability for investors in a bid to continue enhancing the investment environment.</w:t>
      </w:r>
    </w:p>
    <w:p w14:paraId="012B136E" w14:textId="172482AF" w:rsidR="00E44932" w:rsidRPr="00771218" w:rsidRDefault="00E44932" w:rsidP="003D7F7B">
      <w:pPr>
        <w:spacing w:line="240" w:lineRule="auto"/>
        <w:jc w:val="center"/>
        <w:rPr>
          <w:rFonts w:ascii="Times New Roman" w:hAnsi="Times New Roman" w:cs="Times New Roman"/>
          <w:b/>
          <w:bCs/>
          <w:sz w:val="24"/>
          <w:szCs w:val="24"/>
        </w:rPr>
      </w:pPr>
      <w:r w:rsidRPr="00771218">
        <w:rPr>
          <w:rFonts w:ascii="Times New Roman" w:hAnsi="Times New Roman" w:cs="Times New Roman"/>
          <w:b/>
          <w:bCs/>
          <w:sz w:val="24"/>
          <w:szCs w:val="24"/>
        </w:rPr>
        <w:t>Global Business Model</w:t>
      </w:r>
    </w:p>
    <w:p w14:paraId="68FA72A0"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To a majority, globalization-as a social, technological, political, and economic force, seems all but inexorable. The ever-rapid information flow through the globe has made individuals cognizant of the lifestyles, perceptions, and preferences of populaces in other nations. Through the of flow information, we all have become, at variable speed and in economically, global citizens. The convergence is contentious, even invasive, to those who consider as a threat to globalization to their national and cultural identity. Therefore, it is not astonishing that globalization has reduced counter forces to preserve the differences and extending the sense of national identity. Yet, all at once, we take full advantage of what the global markets offer -we drive Toyotas, work with IBM notebook, communicate with Samsung phones, wear Nike sneakers, and eat McDonald’s hamburgers. It is the inherent value of the products that define their appeal. Thus, we are living in a global economy.</w:t>
      </w:r>
    </w:p>
    <w:p w14:paraId="6B0C4D52" w14:textId="7F8BB686" w:rsidR="00CB42EF" w:rsidRPr="00357306" w:rsidRDefault="00CB42EF" w:rsidP="003D7F7B">
      <w:pPr>
        <w:pStyle w:val="ListParagraph"/>
        <w:numPr>
          <w:ilvl w:val="0"/>
          <w:numId w:val="1"/>
        </w:numPr>
        <w:spacing w:line="240" w:lineRule="auto"/>
        <w:jc w:val="both"/>
        <w:rPr>
          <w:rFonts w:ascii="Times New Roman" w:hAnsi="Times New Roman" w:cs="Times New Roman"/>
          <w:b/>
          <w:bCs/>
          <w:sz w:val="24"/>
          <w:szCs w:val="24"/>
        </w:rPr>
      </w:pPr>
      <w:r w:rsidRPr="00357306">
        <w:rPr>
          <w:rFonts w:ascii="Times New Roman" w:hAnsi="Times New Roman" w:cs="Times New Roman"/>
          <w:b/>
          <w:bCs/>
          <w:sz w:val="24"/>
          <w:szCs w:val="24"/>
        </w:rPr>
        <w:lastRenderedPageBreak/>
        <w:t>Reasons for Globalization</w:t>
      </w:r>
    </w:p>
    <w:p w14:paraId="51FF43E4"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There are five main “imperatives” that drive corporations to continue to or begin to globalize: pursuing growth, higher efficiency, and increasing knowledge; meeting customer needs; and averting or countering competition (Gupta, Govindarajan &amp; Wang, 2015).</w:t>
      </w:r>
    </w:p>
    <w:p w14:paraId="48DC5A78" w14:textId="77777777" w:rsidR="00CB42EF" w:rsidRPr="00CB42EF" w:rsidRDefault="00CB42EF" w:rsidP="003D7F7B">
      <w:pPr>
        <w:spacing w:line="240" w:lineRule="auto"/>
        <w:jc w:val="both"/>
        <w:rPr>
          <w:rFonts w:ascii="Times New Roman" w:hAnsi="Times New Roman" w:cs="Times New Roman"/>
          <w:b/>
          <w:bCs/>
          <w:sz w:val="24"/>
          <w:szCs w:val="24"/>
        </w:rPr>
      </w:pPr>
      <w:r w:rsidRPr="00CB42EF">
        <w:rPr>
          <w:rFonts w:ascii="Times New Roman" w:hAnsi="Times New Roman" w:cs="Times New Roman"/>
          <w:b/>
          <w:bCs/>
          <w:sz w:val="24"/>
          <w:szCs w:val="24"/>
        </w:rPr>
        <w:t>Growth</w:t>
      </w:r>
    </w:p>
    <w:p w14:paraId="488782DD"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In most industries, the markets in the developed nations have matured at a fast rate, hence limiting the growth rate. Consider Boeing, one of the largest aerospace firms, and primary maker of commercial jetliners, defense, security systems, and space. The company supports air companies and governments in more than 150 countries. Boeing International division was launched in 2001 as part of its international operations and strategy. About 70 % of Boeing revenues from commercial planes are derived from international customers, including most from the emerging markets, thus offering substantial growth opportunities for the airplane manufacturer.</w:t>
      </w:r>
    </w:p>
    <w:p w14:paraId="11B426E3" w14:textId="77777777" w:rsidR="00CB42EF" w:rsidRPr="00CB42EF" w:rsidRDefault="00CB42EF" w:rsidP="003D7F7B">
      <w:pPr>
        <w:spacing w:line="240" w:lineRule="auto"/>
        <w:jc w:val="both"/>
        <w:rPr>
          <w:rFonts w:ascii="Times New Roman" w:hAnsi="Times New Roman" w:cs="Times New Roman"/>
          <w:b/>
          <w:bCs/>
          <w:sz w:val="24"/>
          <w:szCs w:val="24"/>
        </w:rPr>
      </w:pPr>
      <w:r w:rsidRPr="00CB42EF">
        <w:rPr>
          <w:rFonts w:ascii="Times New Roman" w:hAnsi="Times New Roman" w:cs="Times New Roman"/>
          <w:b/>
          <w:bCs/>
          <w:sz w:val="24"/>
          <w:szCs w:val="24"/>
        </w:rPr>
        <w:t>Efficiency</w:t>
      </w:r>
    </w:p>
    <w:p w14:paraId="47449AB2"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 xml:space="preserve">An international presence inevitably expands the scale of operations, thus giving providing higher sales revenues and huge asset base. The larger scale of production can aid in the creation of a competitive edge if the firm undertakes the necessary actions that are needed to translate the scale to economies of scale by distribution fixed costs, decreasing capital and operational costs, amalgamating purchasing power, and generating mass in a substantial portion of its value chain. While the economies of scale mainly refer to the efficiencies linked to the changes in the supply like an increase or decrease in the production scale, the economies of scope denote the efficiencies associated with changes in the demand like an increase or decrease in the scope of distribution and marketing by venturing into new markets and increasing the product offerings.  </w:t>
      </w:r>
    </w:p>
    <w:p w14:paraId="2DEF7C67"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 xml:space="preserve">Boeing’s diverse business avenues are related based on the process design, technology, and synergies, which is a better depiction of conglomerates. The aircraft manufacturer as a diversified business that gains from Economy of Scope uses its conglomerate power to gain a competitive advantage and enhance international presence. The diversity has permitted it to be the leading aviation firm in the world as it can reduce its costs by sharing technologies, personnel, and research amid its businesses. </w:t>
      </w:r>
    </w:p>
    <w:p w14:paraId="578437CF" w14:textId="77777777" w:rsidR="00CB42EF" w:rsidRPr="00CB42EF" w:rsidRDefault="00CB42EF" w:rsidP="003D7F7B">
      <w:pPr>
        <w:spacing w:line="240" w:lineRule="auto"/>
        <w:jc w:val="both"/>
        <w:rPr>
          <w:rFonts w:ascii="Times New Roman" w:hAnsi="Times New Roman" w:cs="Times New Roman"/>
          <w:b/>
          <w:bCs/>
          <w:sz w:val="24"/>
          <w:szCs w:val="24"/>
        </w:rPr>
      </w:pPr>
      <w:r w:rsidRPr="00CB42EF">
        <w:rPr>
          <w:rFonts w:ascii="Times New Roman" w:hAnsi="Times New Roman" w:cs="Times New Roman"/>
          <w:b/>
          <w:bCs/>
          <w:sz w:val="24"/>
          <w:szCs w:val="24"/>
        </w:rPr>
        <w:t>Knowledge</w:t>
      </w:r>
    </w:p>
    <w:p w14:paraId="065DE97A"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Foreign-based operations can act as pools of knowledge since some locally generated knowledge is applicable across numerous nations, and, if leveraged commendably, can produce substantial strategic benefits to global enterprises. Some of the benefits include quicker innovations of products and processes, lower innovation costs, and minimal competitive preemption. Business in the international economy necessitates partnering with other organizations for shared development and success, in each nation, with the local suppliers, colleges, research centers, talent, and even charitable institutions (Fredrickson, 2016).  Boeing International focuses on developing a significant and mutually favorable international presence as evidenced by the local knowledge, know-how, and resources which are Boeing’s competitive differentiators.</w:t>
      </w:r>
    </w:p>
    <w:p w14:paraId="5BD2A8AA" w14:textId="77777777" w:rsidR="00CB42EF" w:rsidRPr="00CB42EF" w:rsidRDefault="00CB42EF" w:rsidP="003D7F7B">
      <w:pPr>
        <w:spacing w:line="240" w:lineRule="auto"/>
        <w:jc w:val="both"/>
        <w:rPr>
          <w:rFonts w:ascii="Times New Roman" w:hAnsi="Times New Roman" w:cs="Times New Roman"/>
          <w:b/>
          <w:bCs/>
          <w:sz w:val="24"/>
          <w:szCs w:val="24"/>
        </w:rPr>
      </w:pPr>
      <w:r w:rsidRPr="00CB42EF">
        <w:rPr>
          <w:rFonts w:ascii="Times New Roman" w:hAnsi="Times New Roman" w:cs="Times New Roman"/>
          <w:b/>
          <w:bCs/>
          <w:sz w:val="24"/>
          <w:szCs w:val="24"/>
        </w:rPr>
        <w:t>Customer Needs and Preferences</w:t>
      </w:r>
    </w:p>
    <w:p w14:paraId="3B9D5634"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lastRenderedPageBreak/>
        <w:t>When the customers begin to globalize, companies have little or no choice but to pursue and adapt the business models to accommodate the changes. In March 2018, Turkish Airlines and Boeing finalized the landmark agreement for an order of 25 Boeing series 787-9 Dreamliner and the options for 5 extra airplanes. The announcement makes Turkish Air the 71st client to procure the type of aircraft. The deal would provide significant benefits to the Turkish Airlines and national aviation industry which includes meeting the increasing demand in Istanbul’s airport. The new aircraft will improve the flying experience for all local and international passengers due to its unmatched fuel efficiency and superior cabin features.</w:t>
      </w:r>
    </w:p>
    <w:p w14:paraId="1E00D791" w14:textId="77777777" w:rsidR="00CB42EF" w:rsidRPr="00CB42EF" w:rsidRDefault="00CB42EF" w:rsidP="003D7F7B">
      <w:pPr>
        <w:spacing w:line="240" w:lineRule="auto"/>
        <w:jc w:val="both"/>
        <w:rPr>
          <w:rFonts w:ascii="Times New Roman" w:hAnsi="Times New Roman" w:cs="Times New Roman"/>
          <w:b/>
          <w:bCs/>
          <w:sz w:val="24"/>
          <w:szCs w:val="24"/>
        </w:rPr>
      </w:pPr>
      <w:r w:rsidRPr="00CB42EF">
        <w:rPr>
          <w:rFonts w:ascii="Times New Roman" w:hAnsi="Times New Roman" w:cs="Times New Roman"/>
          <w:b/>
          <w:bCs/>
          <w:sz w:val="24"/>
          <w:szCs w:val="24"/>
        </w:rPr>
        <w:t>Competition</w:t>
      </w:r>
    </w:p>
    <w:p w14:paraId="215AA4E1"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Just as the customers’ globalization compels the corporations to reconsider globalizing their model, so does their competition. The contestant who globalizes promptly might have a first-mover advantage in the emerging markets, a superior opportunity for creating economies of scope and scale, and the aptitude to cross-subsidize battles, thus posing a threat in the home market. Today, Airbus is the sole competitor to Boeing's products. No regional or national market is big enough to withstand a lucrative aircraft industry globally (Love &amp; Sandholtz, 2001). The domestic markets can be beneficial, but commercial aircraft companies should have international customers. For instance, Airbus depended on orders from German and French airlines at the start. But, at present, the huge growing markets in the Middle East and Asia are far harder to permeate but are the prime source of aircraft orders amongst airlines.</w:t>
      </w:r>
    </w:p>
    <w:p w14:paraId="2D73FEFE" w14:textId="3074CB56" w:rsidR="00CB42EF" w:rsidRPr="00357306" w:rsidRDefault="00CB42EF" w:rsidP="003D7F7B">
      <w:pPr>
        <w:pStyle w:val="ListParagraph"/>
        <w:numPr>
          <w:ilvl w:val="0"/>
          <w:numId w:val="1"/>
        </w:numPr>
        <w:spacing w:line="240" w:lineRule="auto"/>
        <w:jc w:val="both"/>
        <w:rPr>
          <w:rFonts w:ascii="Times New Roman" w:hAnsi="Times New Roman" w:cs="Times New Roman"/>
          <w:b/>
          <w:bCs/>
          <w:sz w:val="24"/>
          <w:szCs w:val="24"/>
        </w:rPr>
      </w:pPr>
      <w:r w:rsidRPr="00357306">
        <w:rPr>
          <w:rFonts w:ascii="Times New Roman" w:hAnsi="Times New Roman" w:cs="Times New Roman"/>
          <w:b/>
          <w:bCs/>
          <w:sz w:val="24"/>
          <w:szCs w:val="24"/>
        </w:rPr>
        <w:t>Porter’s National Diamond Analysis</w:t>
      </w:r>
    </w:p>
    <w:p w14:paraId="23211A75" w14:textId="77777777" w:rsidR="00771218"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Ricardo's comparative economic advantage model holds that due to natural endowments, some regions and countries in the world are believed to more efficient than the others in the production of specific goods (Costinot &amp; Donaldson, 2012). The drawback of the theory is that it is influential for some industries like timber, agriculture, and mining. In the nonexistence of natural comparative advantage, then clustering of the industries ensues due to the relative advantages created by the industries. Hence, there is a need for a more all-inclusive theory for the geography of competition to elucidate the clustering of other industries in some nations or areas.  The classical economic model explains why the industrial clustering arises yet, it does not wholly clarify why specific areas invite some global industries (Robbins, 2014).</w:t>
      </w:r>
    </w:p>
    <w:p w14:paraId="3D443F11" w14:textId="6D7B02A3"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Porter advanced the concept using the national diamond framework. The framework has six main mechanisms: factor conditions, home-national demand, related/supporting industries, home industry’s competitiveness, public policies, and chance (Rugman &amp; Verbeke, 1992). Here, we analyze the tourism sector in Turkey which has over the years relied on the airports to transport local and international tourists to the country. The increase in demand for the aircraft has resulted in the increase in number of passengers, a majority being tourists.</w:t>
      </w:r>
    </w:p>
    <w:p w14:paraId="7E34457D" w14:textId="77777777" w:rsidR="00CB42EF" w:rsidRPr="00CB42EF" w:rsidRDefault="00CB42EF" w:rsidP="003D7F7B">
      <w:pPr>
        <w:spacing w:line="240" w:lineRule="auto"/>
        <w:jc w:val="center"/>
        <w:rPr>
          <w:rFonts w:ascii="Times New Roman" w:hAnsi="Times New Roman" w:cs="Times New Roman"/>
          <w:bCs/>
          <w:sz w:val="24"/>
          <w:szCs w:val="24"/>
        </w:rPr>
      </w:pPr>
      <w:r w:rsidRPr="00CB42EF">
        <w:rPr>
          <w:rFonts w:ascii="Times New Roman" w:hAnsi="Times New Roman" w:cs="Times New Roman"/>
          <w:b/>
          <w:bCs/>
          <w:sz w:val="24"/>
          <w:szCs w:val="24"/>
        </w:rPr>
        <w:t>Factor Conditions</w:t>
      </w:r>
    </w:p>
    <w:p w14:paraId="5C089F9F" w14:textId="77777777" w:rsidR="00771218"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 xml:space="preserve">These are the conditions that can be categorized as the beneficial factors based in a nation that is then built on by the corporations to more progressive competition factors to be a competitive advantage if managed strategically. It encompasses the degree to which the national or regional endowments match the requirements and characteristics of an industry. The geographical location, heritages from diverse civilizations within the region, and the rich cultural heritage are strong factors which lure local and foreign tourists. Other factors include the high number of sunny days, </w:t>
      </w:r>
      <w:r w:rsidRPr="00CB42EF">
        <w:rPr>
          <w:rFonts w:ascii="Times New Roman" w:hAnsi="Times New Roman" w:cs="Times New Roman"/>
          <w:bCs/>
          <w:sz w:val="24"/>
          <w:szCs w:val="24"/>
        </w:rPr>
        <w:lastRenderedPageBreak/>
        <w:t>clean beaches, creeks, mountain zones, and lakes are suitable for various sports are strong aspects that favor Turkey as a feasible tourism resource. Besides, another strong factor is the qualified workforce potential (Esen &amp;Uyar, 2012).</w:t>
      </w:r>
    </w:p>
    <w:p w14:paraId="52CE850A" w14:textId="77777777" w:rsidR="00771218"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In Turkey, the tourism vocational high schools, junior colleges, and Universities produce high-quality graduates in communication, hotel, public relations, finance and human resource management for the tourism sector. Furthermore, since the students dedicate practical training periods in various tourism enterprises, they are classified as low-cost employees by tourism companies. The Turkish information and communication resources are as a strength of the Turkish tourism. They include the internet, national and intercontinental tourism magazines, television channels and other media tools. The associations with market research firms and accessing of statistics and simplicity of communication with internet use and other technologies are apt regarding overall quality and quantity. Lastly, the chain hotels and new airport hubs have become milestones which will favor Boeing’s international operations in the long-run.</w:t>
      </w:r>
    </w:p>
    <w:p w14:paraId="181B0B1F" w14:textId="77777777" w:rsidR="00771218" w:rsidRDefault="00CB42EF" w:rsidP="003D7F7B">
      <w:pPr>
        <w:spacing w:line="240" w:lineRule="auto"/>
        <w:jc w:val="center"/>
        <w:rPr>
          <w:rFonts w:ascii="Times New Roman" w:hAnsi="Times New Roman" w:cs="Times New Roman"/>
          <w:bCs/>
          <w:sz w:val="24"/>
          <w:szCs w:val="24"/>
        </w:rPr>
      </w:pPr>
      <w:r w:rsidRPr="00CB42EF">
        <w:rPr>
          <w:rFonts w:ascii="Times New Roman" w:hAnsi="Times New Roman" w:cs="Times New Roman"/>
          <w:b/>
          <w:bCs/>
          <w:sz w:val="24"/>
          <w:szCs w:val="24"/>
        </w:rPr>
        <w:t>Home-Country Demand</w:t>
      </w:r>
    </w:p>
    <w:p w14:paraId="3F50A568" w14:textId="77777777" w:rsidR="00771218"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Porter’s second component is the size and nature of the demand within the home country. The Turkish domestic demand conditions were enriched as a tourist destination whereby the mass tourist demand is higher under package-based tours and all-inclusive schemes. The higher and growing demand for tourism in Turkey has resulted in an increase in air passengers traveling to Turkey. The passenger numbers have augmented from 14 million at the end of 2005 to 70 million in 2017. The Turkish airline projects that the targeted number of passengers will be more than 74 million at the end of 2018. The addition of modern transportation systems which includes the modernization and upgrade of aircraft supports the initiative to meeting the need for wide-body aircraft in new airports. The Turkish government also plans to open a new airport hub in 2018 along Istanbul’s Black Sea coast which will act as an international hub. The plans include an expansion of the fleet from the current 329 planes to 425 planes in the next five years.</w:t>
      </w:r>
    </w:p>
    <w:p w14:paraId="44A5B44A" w14:textId="77777777" w:rsidR="00771218" w:rsidRDefault="00CB42EF" w:rsidP="003D7F7B">
      <w:pPr>
        <w:spacing w:line="240" w:lineRule="auto"/>
        <w:jc w:val="center"/>
        <w:rPr>
          <w:rFonts w:ascii="Times New Roman" w:hAnsi="Times New Roman" w:cs="Times New Roman"/>
          <w:bCs/>
          <w:sz w:val="24"/>
          <w:szCs w:val="24"/>
        </w:rPr>
      </w:pPr>
      <w:r w:rsidRPr="00CB42EF">
        <w:rPr>
          <w:rFonts w:ascii="Times New Roman" w:hAnsi="Times New Roman" w:cs="Times New Roman"/>
          <w:b/>
          <w:bCs/>
          <w:sz w:val="24"/>
          <w:szCs w:val="24"/>
        </w:rPr>
        <w:t>Related and Supporting Industries</w:t>
      </w:r>
    </w:p>
    <w:p w14:paraId="174AD7FA" w14:textId="77777777" w:rsidR="00771218"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The existence of connected and supportive industries is the third component of Porter’s framework. The tourism industry in Turkey contains a strong network of businesses which offer travel, entertainment, accommodation, and restaurant services for locals and foreigners (Özer, Latif, Sarıışık, &amp; Ergün, 2012). There is an integrated structure based on the supportive services in regions where there is a higher demand for tourism. The supplier firms are adequate in the touristic regions and integration and structural groupings are as a strong element of the Turkish tourism.</w:t>
      </w:r>
    </w:p>
    <w:p w14:paraId="6295129D" w14:textId="099E41B1" w:rsidR="00CB42EF" w:rsidRPr="00771218" w:rsidRDefault="00CB42EF" w:rsidP="003D7F7B">
      <w:pPr>
        <w:spacing w:line="240" w:lineRule="auto"/>
        <w:jc w:val="center"/>
        <w:rPr>
          <w:rFonts w:ascii="Times New Roman" w:hAnsi="Times New Roman" w:cs="Times New Roman"/>
          <w:bCs/>
          <w:sz w:val="24"/>
          <w:szCs w:val="24"/>
        </w:rPr>
      </w:pPr>
      <w:r w:rsidRPr="00CB42EF">
        <w:rPr>
          <w:rFonts w:ascii="Times New Roman" w:hAnsi="Times New Roman" w:cs="Times New Roman"/>
          <w:b/>
          <w:bCs/>
          <w:sz w:val="24"/>
          <w:szCs w:val="24"/>
        </w:rPr>
        <w:t>Competitiveness of the Home Industry</w:t>
      </w:r>
    </w:p>
    <w:p w14:paraId="0F452E12" w14:textId="77777777" w:rsidR="00771218"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The fourth constituent of Porter’s “national diamond” framework includes the strategies, the structures, and the competition in the home industry. The forceful domestic competition in Turkey’s tourism industry has led to the success of firms in the industry such as airports that compete globally. The domestic tourist demand is controlled by few key national tour operators with substantial volume while the foreign operators regulate the foreign tourism demand. The seasonal tour businesses in Turkey normally capitulate to the foreign-based tour operators with pre-season deals. The bulk of Turkish travel firms act as sales office and suppliers for small domestic and foreign tour operatives who regulate the foreign tourism demand.</w:t>
      </w:r>
    </w:p>
    <w:p w14:paraId="4ED60393" w14:textId="77777777" w:rsidR="00771218" w:rsidRDefault="00CB42EF" w:rsidP="003D7F7B">
      <w:pPr>
        <w:spacing w:line="240" w:lineRule="auto"/>
        <w:jc w:val="center"/>
        <w:rPr>
          <w:rFonts w:ascii="Times New Roman" w:hAnsi="Times New Roman" w:cs="Times New Roman"/>
          <w:bCs/>
          <w:sz w:val="24"/>
          <w:szCs w:val="24"/>
        </w:rPr>
      </w:pPr>
      <w:r w:rsidRPr="00CB42EF">
        <w:rPr>
          <w:rFonts w:ascii="Times New Roman" w:hAnsi="Times New Roman" w:cs="Times New Roman"/>
          <w:b/>
          <w:bCs/>
          <w:sz w:val="24"/>
          <w:szCs w:val="24"/>
        </w:rPr>
        <w:lastRenderedPageBreak/>
        <w:t>Public Policy &amp; Chance</w:t>
      </w:r>
    </w:p>
    <w:p w14:paraId="2F27E81F" w14:textId="1B52B42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The final constituents of the national diamond model include public policy and chance. The government policy through infrastructures, subsidies, incentives, or provisional protection can foster global industries. The chance factor sanctions for the effect of unsystematic occasions like where and when the important scientific innovations happen, entrepreneurial initiatives, and just sheer luck. Turkish Airlines is 49% owned by the Turkish government through the capital fund (Esen &amp;Uyar, 2012). The airline has grown exponentially in the past few years largely due to strong support by the President Recep Erdogan to make a national winner. The president has initiated deals that meet the greater need for wide-body airplanes at new airport hubs and strengthening the fleet before the 100th anniversary of the establishment of contemporary Turkey in the next five years.</w:t>
      </w:r>
    </w:p>
    <w:p w14:paraId="2900C5E7" w14:textId="50981584" w:rsidR="00CB42EF" w:rsidRPr="00357306" w:rsidRDefault="00CB42EF" w:rsidP="003D7F7B">
      <w:pPr>
        <w:pStyle w:val="ListParagraph"/>
        <w:numPr>
          <w:ilvl w:val="0"/>
          <w:numId w:val="1"/>
        </w:numPr>
        <w:spacing w:line="240" w:lineRule="auto"/>
        <w:jc w:val="both"/>
        <w:rPr>
          <w:rFonts w:ascii="Times New Roman" w:hAnsi="Times New Roman" w:cs="Times New Roman"/>
          <w:b/>
          <w:bCs/>
          <w:sz w:val="24"/>
          <w:szCs w:val="24"/>
        </w:rPr>
      </w:pPr>
      <w:r w:rsidRPr="00357306">
        <w:rPr>
          <w:rFonts w:ascii="Times New Roman" w:hAnsi="Times New Roman" w:cs="Times New Roman"/>
          <w:b/>
          <w:bCs/>
          <w:sz w:val="24"/>
          <w:szCs w:val="24"/>
        </w:rPr>
        <w:t>Ghemawat’s “AAA” Global Strategy Framework</w:t>
      </w:r>
    </w:p>
    <w:p w14:paraId="1DB50430"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 xml:space="preserve">The AAA framework provides three generic methods namely the adaptation, aggregation, and arbitrage strategies for the creation of global value (Ghemawat, 2018).  </w:t>
      </w:r>
    </w:p>
    <w:p w14:paraId="446E740A" w14:textId="77777777" w:rsidR="00CB42EF" w:rsidRPr="00CB42EF" w:rsidRDefault="00CB42EF" w:rsidP="003D7F7B">
      <w:pPr>
        <w:spacing w:line="240" w:lineRule="auto"/>
        <w:ind w:firstLine="720"/>
        <w:jc w:val="both"/>
        <w:rPr>
          <w:rFonts w:ascii="Times New Roman" w:hAnsi="Times New Roman" w:cs="Times New Roman"/>
          <w:b/>
          <w:bCs/>
          <w:sz w:val="24"/>
          <w:szCs w:val="24"/>
        </w:rPr>
      </w:pPr>
      <w:r w:rsidRPr="00CB42EF">
        <w:rPr>
          <w:rFonts w:ascii="Times New Roman" w:hAnsi="Times New Roman" w:cs="Times New Roman"/>
          <w:b/>
          <w:bCs/>
          <w:sz w:val="24"/>
          <w:szCs w:val="24"/>
        </w:rPr>
        <w:t xml:space="preserve">Adaptation strategies: </w:t>
      </w:r>
      <w:r w:rsidRPr="00CB42EF">
        <w:rPr>
          <w:rFonts w:ascii="Times New Roman" w:hAnsi="Times New Roman" w:cs="Times New Roman"/>
          <w:bCs/>
          <w:sz w:val="24"/>
          <w:szCs w:val="24"/>
        </w:rPr>
        <w:t>These are strategies that seek to create global value by escalating the sales and share of markets by modifying one or several constituents of the business model to match the local necessities, tastes, and preferences. The adaptation strategies variation, externalization, innovation, focus, and design. Some of the post-adaptation decisions that are necessary for the airline industry include various factors like adverse weather, air traffic control disruptions, and mechanical problems (Forbes &amp; Lederman, 2009).</w:t>
      </w:r>
    </w:p>
    <w:p w14:paraId="5C666BDD" w14:textId="77777777" w:rsidR="00CB42EF" w:rsidRPr="00CB42EF" w:rsidRDefault="00CB42EF" w:rsidP="003D7F7B">
      <w:pPr>
        <w:spacing w:line="240" w:lineRule="auto"/>
        <w:ind w:firstLine="720"/>
        <w:jc w:val="both"/>
        <w:rPr>
          <w:rFonts w:ascii="Times New Roman" w:hAnsi="Times New Roman" w:cs="Times New Roman"/>
          <w:b/>
          <w:bCs/>
          <w:sz w:val="24"/>
          <w:szCs w:val="24"/>
        </w:rPr>
      </w:pPr>
      <w:r w:rsidRPr="00CB42EF">
        <w:rPr>
          <w:rFonts w:ascii="Times New Roman" w:hAnsi="Times New Roman" w:cs="Times New Roman"/>
          <w:b/>
          <w:bCs/>
          <w:sz w:val="24"/>
          <w:szCs w:val="24"/>
        </w:rPr>
        <w:t xml:space="preserve">Aggregation strategies: </w:t>
      </w:r>
      <w:r w:rsidRPr="00CB42EF">
        <w:rPr>
          <w:rFonts w:ascii="Times New Roman" w:hAnsi="Times New Roman" w:cs="Times New Roman"/>
          <w:bCs/>
          <w:sz w:val="24"/>
          <w:szCs w:val="24"/>
        </w:rPr>
        <w:t xml:space="preserve">These are strategies that focus on attaining economies of scale or economies of scope through the formation of regional and global efficiencies. This encompasses the standardization of a significant share of the value proposition and combination of the processes of development and production. The airline industry uses assembly line production approaches which is efficient when a single product is produced in huge quantities. However, efficiencies can be understood if multiple items are manufactured on an assembly line with amplified flexibility, which leads to increased volume and lowers costs per unit. </w:t>
      </w:r>
    </w:p>
    <w:p w14:paraId="6044DB05"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
          <w:bCs/>
          <w:sz w:val="24"/>
          <w:szCs w:val="24"/>
        </w:rPr>
        <w:t xml:space="preserve">Arbitrage: </w:t>
      </w:r>
      <w:r w:rsidRPr="00CB42EF">
        <w:rPr>
          <w:rFonts w:ascii="Times New Roman" w:hAnsi="Times New Roman" w:cs="Times New Roman"/>
          <w:bCs/>
          <w:sz w:val="24"/>
          <w:szCs w:val="24"/>
        </w:rPr>
        <w:t>The final element entails the utilization of economic or other key differences between national or regional markets, by locating distinct parts of the firm’s supply chains in dissimilar places. Offshoring and outsourcing are the modern equivalents. For instance, some of the aircraft manufacturers outsource the development and manufacture of avionics and other electronics systems including the flight controls, navigation, warning systems, and sensors.</w:t>
      </w:r>
    </w:p>
    <w:p w14:paraId="4C933192" w14:textId="77777777" w:rsidR="00CB42EF" w:rsidRPr="00CB42EF" w:rsidRDefault="00CB42EF" w:rsidP="003D7F7B">
      <w:pPr>
        <w:spacing w:line="240" w:lineRule="auto"/>
        <w:jc w:val="center"/>
        <w:rPr>
          <w:rFonts w:ascii="Times New Roman" w:hAnsi="Times New Roman" w:cs="Times New Roman"/>
          <w:b/>
          <w:bCs/>
          <w:sz w:val="24"/>
          <w:szCs w:val="24"/>
        </w:rPr>
      </w:pPr>
      <w:r w:rsidRPr="00CB42EF">
        <w:rPr>
          <w:rFonts w:ascii="Times New Roman" w:hAnsi="Times New Roman" w:cs="Times New Roman"/>
          <w:b/>
          <w:bCs/>
          <w:sz w:val="24"/>
          <w:szCs w:val="24"/>
        </w:rPr>
        <w:t>Boeing Aggregation Approach to Global Value Creation</w:t>
      </w:r>
    </w:p>
    <w:p w14:paraId="45E19750" w14:textId="77777777" w:rsidR="00CB42EF" w:rsidRPr="00CB42EF"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 xml:space="preserve">The notion of economy of scope is mainly poignant in commercial aircraft manufacturing as the economy of scale concept might not be as appropriate because the scope of the global aircraft market is restricted. Boeing is a diversified corporation with various interests in the military aircraft like modern fighters, aerial bombers, and space applications from rockets to Global Space Stations. Boeing’s diverse business avenues are related based on the process design, technology, and synergies, which is a better depiction of conglomerates. </w:t>
      </w:r>
    </w:p>
    <w:p w14:paraId="28A04C64" w14:textId="289F6668" w:rsidR="00F13A1E" w:rsidRDefault="00CB42EF" w:rsidP="003D7F7B">
      <w:pPr>
        <w:spacing w:line="240" w:lineRule="auto"/>
        <w:ind w:firstLine="720"/>
        <w:jc w:val="both"/>
        <w:rPr>
          <w:rFonts w:ascii="Times New Roman" w:hAnsi="Times New Roman" w:cs="Times New Roman"/>
          <w:bCs/>
          <w:sz w:val="24"/>
          <w:szCs w:val="24"/>
        </w:rPr>
      </w:pPr>
      <w:r w:rsidRPr="00CB42EF">
        <w:rPr>
          <w:rFonts w:ascii="Times New Roman" w:hAnsi="Times New Roman" w:cs="Times New Roman"/>
          <w:bCs/>
          <w:sz w:val="24"/>
          <w:szCs w:val="24"/>
        </w:rPr>
        <w:t xml:space="preserve">The aircraft manufacturer as a diversified business that gains from the economy of scope uses its conglomerate power to gain a competitive advantage and enhance international presence. </w:t>
      </w:r>
      <w:r w:rsidRPr="00CB42EF">
        <w:rPr>
          <w:rFonts w:ascii="Times New Roman" w:hAnsi="Times New Roman" w:cs="Times New Roman"/>
          <w:bCs/>
          <w:sz w:val="24"/>
          <w:szCs w:val="24"/>
        </w:rPr>
        <w:lastRenderedPageBreak/>
        <w:t>Boeing has transformed into a conglomeration with multiple companies through mergers and acquisitions, and global growth. The condition that arises when the costs of conducting multiple functions altogether are lesser than performing one business distinctly. Diversification benefits the company by reducing the shock effects on the specific industry and reducing the costs like the higher fixed costs related to research and development and manufacturing. The diversity has permitted it to be the leading aviation firm in the world as it can reduce its costs by sharing technologies, personnel, and research amid its businesses.</w:t>
      </w:r>
    </w:p>
    <w:p w14:paraId="0628619A" w14:textId="028BBD3E" w:rsidR="00F13A1E" w:rsidRPr="00F13A1E" w:rsidRDefault="00F13A1E" w:rsidP="003D7F7B">
      <w:pPr>
        <w:spacing w:line="240" w:lineRule="auto"/>
        <w:jc w:val="center"/>
        <w:rPr>
          <w:rFonts w:ascii="Times New Roman" w:hAnsi="Times New Roman" w:cs="Times New Roman"/>
          <w:b/>
          <w:bCs/>
          <w:sz w:val="24"/>
          <w:szCs w:val="24"/>
        </w:rPr>
      </w:pPr>
      <w:r w:rsidRPr="00F13A1E">
        <w:rPr>
          <w:rFonts w:ascii="Times New Roman" w:hAnsi="Times New Roman" w:cs="Times New Roman"/>
          <w:b/>
          <w:bCs/>
          <w:sz w:val="24"/>
          <w:szCs w:val="24"/>
        </w:rPr>
        <w:t>Boing Business Model</w:t>
      </w:r>
    </w:p>
    <w:p w14:paraId="37C18F03" w14:textId="45E7AE1E" w:rsidR="00CB42EF" w:rsidRPr="00F13A1E" w:rsidRDefault="00CB42EF" w:rsidP="003D7F7B">
      <w:pPr>
        <w:spacing w:line="240" w:lineRule="auto"/>
        <w:jc w:val="center"/>
        <w:rPr>
          <w:rFonts w:ascii="Times New Roman" w:hAnsi="Times New Roman" w:cs="Times New Roman"/>
          <w:bCs/>
          <w:sz w:val="24"/>
          <w:szCs w:val="24"/>
        </w:rPr>
      </w:pPr>
      <w:r w:rsidRPr="00CB42EF">
        <w:rPr>
          <w:rFonts w:ascii="Times New Roman" w:hAnsi="Times New Roman" w:cs="Times New Roman"/>
          <w:bCs/>
          <w:sz w:val="24"/>
          <w:szCs w:val="24"/>
        </w:rPr>
        <w:drawing>
          <wp:inline distT="0" distB="0" distL="0" distR="0" wp14:anchorId="452FF246" wp14:editId="5B6E3CEC">
            <wp:extent cx="5246495" cy="3480635"/>
            <wp:effectExtent l="0" t="0" r="0" b="5715"/>
            <wp:docPr id="4" name="Picture 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88072" name="Picture 3" descr="Related image"/>
                    <pic:cNvPicPr>
                      <a:picLocks noChangeAspect="1" noChangeArrowheads="1"/>
                    </pic:cNvPicPr>
                  </pic:nvPicPr>
                  <pic:blipFill>
                    <a:blip r:embed="rId9">
                      <a:extLst>
                        <a:ext uri="{28A0092B-C50C-407E-A947-70E740481C1C}">
                          <a14:useLocalDpi xmlns:a14="http://schemas.microsoft.com/office/drawing/2010/main" val="0"/>
                        </a:ext>
                      </a:extLst>
                    </a:blip>
                    <a:srcRect t="21710" r="321" b="9187"/>
                    <a:stretch>
                      <a:fillRect/>
                    </a:stretch>
                  </pic:blipFill>
                  <pic:spPr bwMode="auto">
                    <a:xfrm>
                      <a:off x="0" y="0"/>
                      <a:ext cx="5278639" cy="3501960"/>
                    </a:xfrm>
                    <a:prstGeom prst="rect">
                      <a:avLst/>
                    </a:prstGeom>
                    <a:noFill/>
                    <a:ln>
                      <a:noFill/>
                    </a:ln>
                    <a:extLst>
                      <a:ext uri="{53640926-AAD7-44D8-BBD7-CCE9431645EC}">
                        <a14:shadowObscured xmlns:a14="http://schemas.microsoft.com/office/drawing/2010/main"/>
                      </a:ext>
                    </a:extLst>
                  </pic:spPr>
                </pic:pic>
              </a:graphicData>
            </a:graphic>
          </wp:inline>
        </w:drawing>
      </w:r>
    </w:p>
    <w:p w14:paraId="179834D8" w14:textId="77777777" w:rsidR="00CB42EF" w:rsidRPr="00CB42EF" w:rsidRDefault="00CB42EF" w:rsidP="003D7F7B">
      <w:pPr>
        <w:spacing w:line="240" w:lineRule="auto"/>
        <w:jc w:val="both"/>
        <w:rPr>
          <w:rFonts w:ascii="Times New Roman" w:hAnsi="Times New Roman" w:cs="Times New Roman"/>
          <w:bCs/>
          <w:i/>
          <w:sz w:val="24"/>
          <w:szCs w:val="24"/>
        </w:rPr>
      </w:pPr>
      <w:r w:rsidRPr="00CB42EF">
        <w:rPr>
          <w:rFonts w:ascii="Times New Roman" w:hAnsi="Times New Roman" w:cs="Times New Roman"/>
          <w:bCs/>
          <w:i/>
          <w:sz w:val="24"/>
          <w:szCs w:val="24"/>
        </w:rPr>
        <w:t>Driving superior performance through productivity, growth and leadership development</w:t>
      </w:r>
    </w:p>
    <w:p w14:paraId="44230E7D" w14:textId="77777777" w:rsidR="00F13A1E" w:rsidRDefault="00F13A1E" w:rsidP="003D7F7B">
      <w:pPr>
        <w:spacing w:line="240" w:lineRule="auto"/>
        <w:jc w:val="center"/>
        <w:rPr>
          <w:rFonts w:ascii="Times New Roman" w:hAnsi="Times New Roman" w:cs="Times New Roman"/>
          <w:b/>
          <w:bCs/>
          <w:sz w:val="24"/>
          <w:szCs w:val="24"/>
        </w:rPr>
      </w:pPr>
    </w:p>
    <w:p w14:paraId="6EB63E20" w14:textId="640F9063" w:rsidR="00E44932" w:rsidRPr="00F13A1E" w:rsidRDefault="006F657F" w:rsidP="003D7F7B">
      <w:pPr>
        <w:spacing w:line="240" w:lineRule="auto"/>
        <w:jc w:val="center"/>
        <w:rPr>
          <w:rFonts w:ascii="Times New Roman" w:hAnsi="Times New Roman" w:cs="Times New Roman"/>
          <w:b/>
          <w:bCs/>
          <w:sz w:val="24"/>
          <w:szCs w:val="24"/>
        </w:rPr>
      </w:pPr>
      <w:r w:rsidRPr="00F13A1E">
        <w:rPr>
          <w:rFonts w:ascii="Times New Roman" w:hAnsi="Times New Roman" w:cs="Times New Roman"/>
          <w:b/>
          <w:bCs/>
          <w:sz w:val="24"/>
          <w:szCs w:val="24"/>
        </w:rPr>
        <w:t>Global Marketing Strategy</w:t>
      </w:r>
    </w:p>
    <w:p w14:paraId="1441C0E3" w14:textId="52C0A344" w:rsidR="00917A9E" w:rsidRPr="00EC19B7" w:rsidRDefault="00917A9E" w:rsidP="003D7F7B">
      <w:pPr>
        <w:pStyle w:val="ListParagraph"/>
        <w:numPr>
          <w:ilvl w:val="0"/>
          <w:numId w:val="6"/>
        </w:numPr>
        <w:spacing w:line="240" w:lineRule="auto"/>
        <w:jc w:val="both"/>
        <w:rPr>
          <w:rFonts w:ascii="Times New Roman" w:hAnsi="Times New Roman" w:cs="Times New Roman"/>
          <w:b/>
          <w:bCs/>
          <w:sz w:val="24"/>
          <w:szCs w:val="24"/>
        </w:rPr>
      </w:pPr>
      <w:r w:rsidRPr="00EC19B7">
        <w:rPr>
          <w:rFonts w:ascii="Times New Roman" w:hAnsi="Times New Roman" w:cs="Times New Roman"/>
          <w:b/>
          <w:bCs/>
          <w:sz w:val="24"/>
          <w:szCs w:val="24"/>
        </w:rPr>
        <w:t xml:space="preserve">Value Proposition Adaptation Decisions </w:t>
      </w:r>
    </w:p>
    <w:p w14:paraId="39919131" w14:textId="77777777"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 xml:space="preserve">Marketing standardized products with the similar positioning and communications strategies in all global markets have garnered strong attraction due to its simplicity and cost-effectiveness. However, the strategy can also be enormously dangerous by assuming that the overseas customers will respond positively to existing products can result in costly failures. The value proposition adaptation encompasses an extensive range of issues like the quality and appearance of products and materials, processing, manufacturing equipment, packaging, and style. </w:t>
      </w:r>
    </w:p>
    <w:p w14:paraId="207BDEA4" w14:textId="77777777"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 xml:space="preserve">Owing to the growing competitiveness of international and domestic commercial aircraft operations, Boeing should focus on improving its existing strengths to enhance value in research and development and manufacturing while simultaneously decreasing the costs. Boeing should also strengthen its processes to improve speed and gain extra benefits such as greater technological </w:t>
      </w:r>
      <w:r w:rsidRPr="00917A9E">
        <w:rPr>
          <w:rFonts w:ascii="Times New Roman" w:hAnsi="Times New Roman" w:cs="Times New Roman"/>
          <w:bCs/>
          <w:sz w:val="24"/>
          <w:szCs w:val="24"/>
        </w:rPr>
        <w:lastRenderedPageBreak/>
        <w:t>capability and flexibility. Moreover, Boeing should also increase the value of its Customer and supplier relations to combat the challenge of managing the company’s rapid organizational changes and growth in the airline industry concurrently. Boeing should recognize the stronger and growing need for customer loyalty by creating additional value-added products and services.  Together, the firm should move towards the distribution of the risks related to its new products development and collaborating with key suppliers to divide the excessive costs of development agenda.</w:t>
      </w:r>
    </w:p>
    <w:p w14:paraId="4B190B40" w14:textId="77777777"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Boeing should improve sharing of information and transfer of knowledge outside its corporate boundaries to gain the efficiencies in manufacturing through augmented supplier interactions. Also, the improved product delivery through the incorporation of direct customers’ feedback into the preliminary design process. The result will be the reduction in development time, better understanding of the use of the actual product, cost savings from lessening in design amendments and improvements in quality of products. Hence, Boeing might find value opportunities in making improvements in the better leveraging of the airline’s internal knowledge base, augmented product design modularity, and redefinition of its business boundaries.</w:t>
      </w:r>
    </w:p>
    <w:p w14:paraId="1AD16FA4" w14:textId="77777777" w:rsidR="00917A9E" w:rsidRPr="00917A9E" w:rsidRDefault="00917A9E" w:rsidP="003D7F7B">
      <w:pPr>
        <w:spacing w:line="240" w:lineRule="auto"/>
        <w:jc w:val="center"/>
        <w:rPr>
          <w:rFonts w:ascii="Times New Roman" w:hAnsi="Times New Roman" w:cs="Times New Roman"/>
          <w:b/>
          <w:bCs/>
          <w:sz w:val="24"/>
          <w:szCs w:val="24"/>
        </w:rPr>
      </w:pPr>
      <w:r w:rsidRPr="00917A9E">
        <w:rPr>
          <w:rFonts w:ascii="Times New Roman" w:hAnsi="Times New Roman" w:cs="Times New Roman"/>
          <w:b/>
          <w:bCs/>
          <w:sz w:val="24"/>
          <w:szCs w:val="24"/>
        </w:rPr>
        <w:t>Value Proposition Globalization Matrix</w:t>
      </w:r>
    </w:p>
    <w:p w14:paraId="6FB4B4CD" w14:textId="77777777"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The value proposition globalization matrix is a model that is used in the analysis of needs to adopt the offer and message dimensions by demonstrating four main generic global strategies. First, the simple aggregation approach or global marketing mix approach can be applied when the offer and message are similar. Secondly, the global offer strategy can be implemented by identical offers (product/service aggregation) but different positioning (message adaptation) in the global markets. The third strategy is the worldwide message approach where an offer could be different in different parts of the global markets (product adaptation), but the message is similar (message aggregation). Finally, the global change approach can be applied where the offer and message are adapted to the circumstances in the local markets.</w:t>
      </w:r>
    </w:p>
    <w:p w14:paraId="02890E98" w14:textId="0A066E3E"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 xml:space="preserve">Boeing can use the global change strategies in Turkey as it is the “best fit” strategic approach. The differences in the usage patterns, benefits, brand image, competitive structures, distribution channels, and governmental regulations necessitate some local adaptation. Boeing offers a wide array of products that include commercial and defense, hence some form of adjustment of the offer and message will be required to integrate into the unique Turkish environment. Furthermore, some critical factors should be </w:t>
      </w:r>
      <w:r w:rsidR="00A06CA2" w:rsidRPr="00917A9E">
        <w:rPr>
          <w:rFonts w:ascii="Times New Roman" w:hAnsi="Times New Roman" w:cs="Times New Roman"/>
          <w:bCs/>
          <w:sz w:val="24"/>
          <w:szCs w:val="24"/>
        </w:rPr>
        <w:t>considered</w:t>
      </w:r>
      <w:r w:rsidRPr="00917A9E">
        <w:rPr>
          <w:rFonts w:ascii="Times New Roman" w:hAnsi="Times New Roman" w:cs="Times New Roman"/>
          <w:bCs/>
          <w:sz w:val="24"/>
          <w:szCs w:val="24"/>
        </w:rPr>
        <w:t xml:space="preserve"> in the expansion process. </w:t>
      </w:r>
    </w:p>
    <w:p w14:paraId="5F0182E8" w14:textId="27B3EAF1" w:rsidR="00917A9E" w:rsidRPr="00EC19B7" w:rsidRDefault="00917A9E" w:rsidP="003D7F7B">
      <w:pPr>
        <w:pStyle w:val="ListParagraph"/>
        <w:numPr>
          <w:ilvl w:val="0"/>
          <w:numId w:val="6"/>
        </w:numPr>
        <w:spacing w:line="240" w:lineRule="auto"/>
        <w:jc w:val="both"/>
        <w:rPr>
          <w:rFonts w:ascii="Times New Roman" w:hAnsi="Times New Roman" w:cs="Times New Roman"/>
          <w:b/>
          <w:bCs/>
          <w:sz w:val="24"/>
          <w:szCs w:val="24"/>
        </w:rPr>
      </w:pPr>
      <w:r w:rsidRPr="00EC19B7">
        <w:rPr>
          <w:rFonts w:ascii="Times New Roman" w:hAnsi="Times New Roman" w:cs="Times New Roman"/>
          <w:b/>
          <w:bCs/>
          <w:sz w:val="24"/>
          <w:szCs w:val="24"/>
        </w:rPr>
        <w:t>Marketing Mix and Brand Management</w:t>
      </w:r>
    </w:p>
    <w:p w14:paraId="5807E622" w14:textId="77777777" w:rsidR="00917A9E" w:rsidRPr="00917A9E" w:rsidRDefault="00917A9E" w:rsidP="003D7F7B">
      <w:pPr>
        <w:numPr>
          <w:ilvl w:val="0"/>
          <w:numId w:val="2"/>
        </w:numPr>
        <w:spacing w:line="240" w:lineRule="auto"/>
        <w:jc w:val="both"/>
        <w:rPr>
          <w:rFonts w:ascii="Times New Roman" w:hAnsi="Times New Roman" w:cs="Times New Roman"/>
          <w:b/>
          <w:bCs/>
          <w:sz w:val="24"/>
          <w:szCs w:val="24"/>
        </w:rPr>
      </w:pPr>
      <w:r w:rsidRPr="00917A9E">
        <w:rPr>
          <w:rFonts w:ascii="Times New Roman" w:hAnsi="Times New Roman" w:cs="Times New Roman"/>
          <w:b/>
          <w:bCs/>
          <w:sz w:val="24"/>
          <w:szCs w:val="24"/>
        </w:rPr>
        <w:t>4 Cs Marketing Mix</w:t>
      </w:r>
    </w:p>
    <w:p w14:paraId="42148DC1" w14:textId="77777777"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 xml:space="preserve">The 4 C’s marketing model is more consumer-oriented and can be used in niche marketing. The first variable is the consumer, Boeing should create and maintain strong relationships with customers such as the Turkish government by incorporating Boeing’s customer knowledge and focus core competencies in the Turkish environment. Besides, Boeing should increase the value of its Turkish relations to combat the challenge of managing the company’s rapid organizational changes and growth in the airline industry concurrently. Boeing should recognize the stronger and growing need for customer loyalty by creating additional value-added products and services.  </w:t>
      </w:r>
    </w:p>
    <w:p w14:paraId="298EF211" w14:textId="77777777"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 xml:space="preserve">The second variable cost where Boeing should focus on improving its existing strengths to enhance value in research and development and manufacturing while simultaneously decreasing </w:t>
      </w:r>
      <w:r w:rsidRPr="00917A9E">
        <w:rPr>
          <w:rFonts w:ascii="Times New Roman" w:hAnsi="Times New Roman" w:cs="Times New Roman"/>
          <w:bCs/>
          <w:sz w:val="24"/>
          <w:szCs w:val="24"/>
        </w:rPr>
        <w:lastRenderedPageBreak/>
        <w:t xml:space="preserve">the costs. Boeing can apply the great rule of thumb for its localization of manufacturing processes, the 80/20 rule where approximately 80 % of procedures can be global, and 20 % can be localized. To ensure that the rule of thumb is positioned successfully in the Turkish market, Boeing can utilize the Center of Excellence structure. The approach usually cuts the time for implementation and costs by over 50 percent. </w:t>
      </w:r>
    </w:p>
    <w:p w14:paraId="6BE93E8E" w14:textId="77777777"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The third variable convenience entails the strengthening of Boeing’s processes to improve speed and gain extra benefits such as greater technological capability and flexibility. Boeing’s primary competency is the firm’s capability to enforce the large-scale systems integration into manufacturing innovative and technology-based aircrafts which in turn offers the needed convenience to customers. The final variable is the communication where Boeing should implement an effective communication plan that considers both sides and leads to a win-win situation.</w:t>
      </w:r>
    </w:p>
    <w:p w14:paraId="6E11B941" w14:textId="3C9243A3" w:rsidR="00917A9E" w:rsidRPr="00B53623" w:rsidRDefault="00917A9E" w:rsidP="003D7F7B">
      <w:pPr>
        <w:pStyle w:val="ListParagraph"/>
        <w:numPr>
          <w:ilvl w:val="0"/>
          <w:numId w:val="2"/>
        </w:numPr>
        <w:spacing w:line="240" w:lineRule="auto"/>
        <w:jc w:val="both"/>
        <w:rPr>
          <w:rFonts w:ascii="Times New Roman" w:hAnsi="Times New Roman" w:cs="Times New Roman"/>
          <w:bCs/>
          <w:sz w:val="24"/>
          <w:szCs w:val="24"/>
        </w:rPr>
      </w:pPr>
      <w:r w:rsidRPr="00B53623">
        <w:rPr>
          <w:rFonts w:ascii="Times New Roman" w:hAnsi="Times New Roman" w:cs="Times New Roman"/>
          <w:b/>
          <w:bCs/>
          <w:sz w:val="24"/>
          <w:szCs w:val="24"/>
        </w:rPr>
        <w:t>Marketing Strategy –STP Analysis</w:t>
      </w:r>
    </w:p>
    <w:p w14:paraId="38FCF391" w14:textId="77777777" w:rsidR="00917A9E" w:rsidRPr="00917A9E" w:rsidRDefault="00917A9E" w:rsidP="003D7F7B">
      <w:pPr>
        <w:spacing w:line="240" w:lineRule="auto"/>
        <w:ind w:firstLine="720"/>
        <w:jc w:val="both"/>
        <w:rPr>
          <w:rFonts w:ascii="Times New Roman" w:hAnsi="Times New Roman" w:cs="Times New Roman"/>
          <w:b/>
          <w:bCs/>
          <w:sz w:val="24"/>
          <w:szCs w:val="24"/>
        </w:rPr>
      </w:pPr>
      <w:r w:rsidRPr="00917A9E">
        <w:rPr>
          <w:rFonts w:ascii="Times New Roman" w:hAnsi="Times New Roman" w:cs="Times New Roman"/>
          <w:bCs/>
          <w:sz w:val="24"/>
          <w:szCs w:val="24"/>
        </w:rPr>
        <w:t>The aerospace and leading manufacturer operates and supports airlines in over 150 countries across the globe through the provision of tailored made products like advanced information, communication systems, commercial, military aircraft, launching systems, weapons, electronic systems, defense systems, performance-based logistics, satellites, and training. Segmentation variables are applied in the identification of differentiated features of a population and then grouping them. Boeing uses a mixture of geographic and demographic strategies to cater to the different customers in diverse nations. Based on the selected customer groups, the company applies a selective target strategy on a different group of product offerings such as fighter jet planes, private airplanes, and commercial planes that are meant for a diverse group of customers. Through the benefit of users-based positioning strategies, Boeing highlights the unique benefits of the product offerings based on the technological-enabled advanced product features.</w:t>
      </w:r>
    </w:p>
    <w:p w14:paraId="5B18CC61" w14:textId="77777777" w:rsidR="00917A9E" w:rsidRPr="00917A9E" w:rsidRDefault="00917A9E" w:rsidP="003D7F7B">
      <w:pPr>
        <w:numPr>
          <w:ilvl w:val="0"/>
          <w:numId w:val="2"/>
        </w:numPr>
        <w:spacing w:line="240" w:lineRule="auto"/>
        <w:jc w:val="both"/>
        <w:rPr>
          <w:rFonts w:ascii="Times New Roman" w:hAnsi="Times New Roman" w:cs="Times New Roman"/>
          <w:b/>
          <w:bCs/>
          <w:sz w:val="24"/>
          <w:szCs w:val="24"/>
        </w:rPr>
      </w:pPr>
      <w:r w:rsidRPr="00917A9E">
        <w:rPr>
          <w:rFonts w:ascii="Times New Roman" w:hAnsi="Times New Roman" w:cs="Times New Roman"/>
          <w:b/>
          <w:bCs/>
          <w:sz w:val="24"/>
          <w:szCs w:val="24"/>
        </w:rPr>
        <w:t>Brand Management</w:t>
      </w:r>
    </w:p>
    <w:p w14:paraId="616582BF" w14:textId="4498F760"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Boeing’s global brand structure is corporate dominant. Until recently, Boeing did not have a reliable</w:t>
      </w:r>
      <w:r w:rsidR="00B53623">
        <w:rPr>
          <w:rFonts w:ascii="Times New Roman" w:hAnsi="Times New Roman" w:cs="Times New Roman"/>
          <w:bCs/>
          <w:sz w:val="24"/>
          <w:szCs w:val="24"/>
        </w:rPr>
        <w:t xml:space="preserve"> brand identity and communication strategies</w:t>
      </w:r>
      <w:r w:rsidR="00B53623" w:rsidRPr="00917A9E">
        <w:rPr>
          <w:rFonts w:ascii="Times New Roman" w:hAnsi="Times New Roman" w:cs="Times New Roman"/>
          <w:bCs/>
          <w:sz w:val="24"/>
          <w:szCs w:val="24"/>
        </w:rPr>
        <w:t xml:space="preserve"> </w:t>
      </w:r>
      <w:r w:rsidRPr="00917A9E">
        <w:rPr>
          <w:rFonts w:ascii="Times New Roman" w:hAnsi="Times New Roman" w:cs="Times New Roman"/>
          <w:bCs/>
          <w:sz w:val="24"/>
          <w:szCs w:val="24"/>
        </w:rPr>
        <w:t>to unite it diverse global enterprises. In 2008, the Boeing announced the “One Campaign, “a comprehensive branding strategy that encompasses Boeing’s internal and external aimed at driving a distinct brand culture and unify its business relations with the outside world. Boeing involved Vivaldi in the development of a coalescing vision, strong brand identity and positioning strategies would help in shifting the perception that Boeing was an American airplane manufacturer and positioned it as an international aerospace corporation.</w:t>
      </w:r>
    </w:p>
    <w:p w14:paraId="0E55CD9B" w14:textId="0B8F4FEC" w:rsidR="00917A9E" w:rsidRPr="00917A9E" w:rsidRDefault="00917A9E" w:rsidP="003D7F7B">
      <w:pPr>
        <w:spacing w:line="240" w:lineRule="auto"/>
        <w:ind w:firstLine="720"/>
        <w:jc w:val="both"/>
        <w:rPr>
          <w:rFonts w:ascii="Times New Roman" w:hAnsi="Times New Roman" w:cs="Times New Roman"/>
          <w:bCs/>
          <w:sz w:val="24"/>
          <w:szCs w:val="24"/>
        </w:rPr>
      </w:pPr>
      <w:r w:rsidRPr="00917A9E">
        <w:rPr>
          <w:rFonts w:ascii="Times New Roman" w:hAnsi="Times New Roman" w:cs="Times New Roman"/>
          <w:bCs/>
          <w:sz w:val="24"/>
          <w:szCs w:val="24"/>
        </w:rPr>
        <w:t>In 2017, Boeing was ranked 73rd position in</w:t>
      </w:r>
      <w:r w:rsidR="009B1925">
        <w:rPr>
          <w:rFonts w:ascii="Times New Roman" w:hAnsi="Times New Roman" w:cs="Times New Roman"/>
          <w:bCs/>
          <w:sz w:val="24"/>
          <w:szCs w:val="24"/>
        </w:rPr>
        <w:t xml:space="preserve"> Forbes</w:t>
      </w:r>
      <w:r w:rsidRPr="00917A9E">
        <w:rPr>
          <w:rFonts w:ascii="Times New Roman" w:hAnsi="Times New Roman" w:cs="Times New Roman"/>
          <w:bCs/>
          <w:sz w:val="24"/>
          <w:szCs w:val="24"/>
        </w:rPr>
        <w:t> magazine Top regarded companies list. In June 2017, Boeing was ranked 30th position in the Fortune World’s list of most admired companies. In 2017, the Boeing</w:t>
      </w:r>
      <w:r w:rsidR="009B1925">
        <w:rPr>
          <w:rFonts w:ascii="Times New Roman" w:hAnsi="Times New Roman" w:cs="Times New Roman"/>
          <w:bCs/>
          <w:sz w:val="24"/>
          <w:szCs w:val="24"/>
        </w:rPr>
        <w:t xml:space="preserve"> brand</w:t>
      </w:r>
      <w:r w:rsidRPr="00917A9E">
        <w:rPr>
          <w:rFonts w:ascii="Times New Roman" w:hAnsi="Times New Roman" w:cs="Times New Roman"/>
          <w:bCs/>
          <w:sz w:val="24"/>
          <w:szCs w:val="24"/>
        </w:rPr>
        <w:t> was valued at $108.80 billion using the market capitalization value technique and generating revenues amounting to $94.57 billion (Annual Report, 2017).</w:t>
      </w:r>
    </w:p>
    <w:p w14:paraId="69DEAF2E" w14:textId="5CA7D338" w:rsidR="00C4160B" w:rsidRPr="00D21BF2" w:rsidRDefault="004C7E68" w:rsidP="003D7F7B">
      <w:pPr>
        <w:spacing w:line="240" w:lineRule="auto"/>
        <w:jc w:val="center"/>
        <w:rPr>
          <w:rFonts w:ascii="Times New Roman" w:hAnsi="Times New Roman" w:cs="Times New Roman"/>
          <w:b/>
          <w:bCs/>
          <w:sz w:val="24"/>
          <w:szCs w:val="24"/>
        </w:rPr>
      </w:pPr>
      <w:r w:rsidRPr="00D21BF2">
        <w:rPr>
          <w:rFonts w:ascii="Times New Roman" w:hAnsi="Times New Roman" w:cs="Times New Roman"/>
          <w:b/>
          <w:bCs/>
          <w:sz w:val="24"/>
          <w:szCs w:val="24"/>
        </w:rPr>
        <w:t xml:space="preserve">Global Value Chain </w:t>
      </w:r>
      <w:r w:rsidR="00007E79" w:rsidRPr="00D21BF2">
        <w:rPr>
          <w:rFonts w:ascii="Times New Roman" w:hAnsi="Times New Roman" w:cs="Times New Roman"/>
          <w:b/>
          <w:bCs/>
          <w:sz w:val="24"/>
          <w:szCs w:val="24"/>
        </w:rPr>
        <w:t>Infrastructure</w:t>
      </w:r>
    </w:p>
    <w:p w14:paraId="3ABC3AA7" w14:textId="41ED4DB6" w:rsidR="00B27E1E" w:rsidRPr="00D21BF2" w:rsidRDefault="00B27E1E" w:rsidP="003D7F7B">
      <w:pPr>
        <w:pStyle w:val="ListParagraph"/>
        <w:numPr>
          <w:ilvl w:val="0"/>
          <w:numId w:val="7"/>
        </w:numPr>
        <w:spacing w:line="240" w:lineRule="auto"/>
        <w:jc w:val="both"/>
        <w:rPr>
          <w:rFonts w:ascii="Times New Roman" w:hAnsi="Times New Roman" w:cs="Times New Roman"/>
          <w:b/>
          <w:bCs/>
          <w:sz w:val="24"/>
          <w:szCs w:val="24"/>
        </w:rPr>
      </w:pPr>
      <w:r w:rsidRPr="00D21BF2">
        <w:rPr>
          <w:rFonts w:ascii="Times New Roman" w:hAnsi="Times New Roman" w:cs="Times New Roman"/>
          <w:b/>
          <w:bCs/>
          <w:sz w:val="24"/>
          <w:szCs w:val="24"/>
        </w:rPr>
        <w:t>Boeing Core Competencies/Firm's Specific Advantages</w:t>
      </w:r>
    </w:p>
    <w:p w14:paraId="6222FC3F" w14:textId="77777777" w:rsidR="00B27E1E" w:rsidRPr="00B27E1E" w:rsidRDefault="00B27E1E" w:rsidP="003D7F7B">
      <w:pPr>
        <w:spacing w:line="240" w:lineRule="auto"/>
        <w:ind w:firstLine="720"/>
        <w:jc w:val="both"/>
        <w:rPr>
          <w:rFonts w:ascii="Times New Roman" w:hAnsi="Times New Roman" w:cs="Times New Roman"/>
          <w:bCs/>
          <w:sz w:val="24"/>
          <w:szCs w:val="24"/>
        </w:rPr>
      </w:pPr>
      <w:r w:rsidRPr="00B27E1E">
        <w:rPr>
          <w:rFonts w:ascii="Times New Roman" w:hAnsi="Times New Roman" w:cs="Times New Roman"/>
          <w:bCs/>
          <w:sz w:val="24"/>
          <w:szCs w:val="24"/>
        </w:rPr>
        <w:lastRenderedPageBreak/>
        <w:t>Core competencies are the distinctive capabilities that permit a business to build a sustained competitive advantage. Boeing’s core competencies include customer knowledge and focus, technical and functional excellence, systems integration, lifecycle solutions, and lean global enterprises. For decades, the firm maintained a competitive advantage using technical performance for innovative aerospace products. In the past five years, the business strategies for the company has shifted progressively to attain financial performance via cost-cutting measures, shedding of assets, and growing reliance on suppliers globally. The new goals are lesser unit costs for capacity and labor, resulting in greater short-term margins. The technical community distinguishes a risk that cost-cutting and the pursuit of short-term performance will compromise its aptitude to compete efficiently in the long-run. As Boeing shifts its strategic direction, Boeing loses the vital functions of an integrated technical community in a global network. Boeing seeks a rational strategy that balances the long-run interests of the employees, suppliers, customers, investors and the public, with the short-run interests of the financial stakeholders.</w:t>
      </w:r>
    </w:p>
    <w:p w14:paraId="7333E615" w14:textId="1025A619" w:rsidR="00B27E1E" w:rsidRPr="00880A32" w:rsidRDefault="00B27E1E" w:rsidP="003D7F7B">
      <w:pPr>
        <w:pStyle w:val="ListParagraph"/>
        <w:numPr>
          <w:ilvl w:val="0"/>
          <w:numId w:val="7"/>
        </w:numPr>
        <w:spacing w:line="240" w:lineRule="auto"/>
        <w:jc w:val="both"/>
        <w:rPr>
          <w:rFonts w:ascii="Times New Roman" w:hAnsi="Times New Roman" w:cs="Times New Roman"/>
          <w:b/>
          <w:bCs/>
          <w:sz w:val="24"/>
          <w:szCs w:val="24"/>
        </w:rPr>
      </w:pPr>
      <w:r w:rsidRPr="00880A32">
        <w:rPr>
          <w:rFonts w:ascii="Times New Roman" w:hAnsi="Times New Roman" w:cs="Times New Roman"/>
          <w:b/>
          <w:bCs/>
          <w:sz w:val="24"/>
          <w:szCs w:val="24"/>
        </w:rPr>
        <w:t>Value Chain Infrastructure</w:t>
      </w:r>
    </w:p>
    <w:p w14:paraId="290EB4BB" w14:textId="77777777" w:rsidR="00B27E1E" w:rsidRPr="00B27E1E" w:rsidRDefault="00B27E1E" w:rsidP="003D7F7B">
      <w:pPr>
        <w:numPr>
          <w:ilvl w:val="0"/>
          <w:numId w:val="3"/>
        </w:numPr>
        <w:spacing w:line="240" w:lineRule="auto"/>
        <w:jc w:val="both"/>
        <w:rPr>
          <w:rFonts w:ascii="Times New Roman" w:hAnsi="Times New Roman" w:cs="Times New Roman"/>
          <w:b/>
          <w:bCs/>
          <w:sz w:val="24"/>
          <w:szCs w:val="24"/>
        </w:rPr>
      </w:pPr>
      <w:r w:rsidRPr="00B27E1E">
        <w:rPr>
          <w:rFonts w:ascii="Times New Roman" w:hAnsi="Times New Roman" w:cs="Times New Roman"/>
          <w:b/>
          <w:bCs/>
          <w:sz w:val="24"/>
          <w:szCs w:val="24"/>
        </w:rPr>
        <w:t>In-house Versus Outsourcing</w:t>
      </w:r>
    </w:p>
    <w:p w14:paraId="34384293" w14:textId="77777777" w:rsidR="00B27E1E" w:rsidRPr="00B27E1E" w:rsidRDefault="00B27E1E" w:rsidP="003D7F7B">
      <w:pPr>
        <w:spacing w:line="240" w:lineRule="auto"/>
        <w:ind w:firstLine="720"/>
        <w:jc w:val="both"/>
        <w:rPr>
          <w:rFonts w:ascii="Times New Roman" w:hAnsi="Times New Roman" w:cs="Times New Roman"/>
          <w:bCs/>
          <w:sz w:val="24"/>
          <w:szCs w:val="24"/>
        </w:rPr>
      </w:pPr>
      <w:r w:rsidRPr="00B27E1E">
        <w:rPr>
          <w:rFonts w:ascii="Times New Roman" w:hAnsi="Times New Roman" w:cs="Times New Roman"/>
          <w:bCs/>
          <w:sz w:val="24"/>
          <w:szCs w:val="24"/>
        </w:rPr>
        <w:t>On March 23, 2018, Boeing doubled down on a breakthrough novel strategy that is designed to fortify the business of maintenance service providers by the creation of the next jet laboratory in-house services that can drastically alter Boeing’s global business model for vending planes. Unlike the previous all-new design, 787 Dreamliner, the projected new medium market planes will not deliver groundbreaking technical designs (Hepher, 2018). However, it will offer Boeing an opportunity to test its latest its business methodology of designing the airplane such that it produces profitable revenues while at the same time providing efficiencies to airlines over the 787 Dreamliner’s decades-long lifespan.</w:t>
      </w:r>
    </w:p>
    <w:p w14:paraId="6D5ED6AB" w14:textId="77777777" w:rsidR="00B27E1E" w:rsidRPr="00B27E1E" w:rsidRDefault="00B27E1E" w:rsidP="003D7F7B">
      <w:pPr>
        <w:spacing w:line="240" w:lineRule="auto"/>
        <w:ind w:firstLine="720"/>
        <w:jc w:val="both"/>
        <w:rPr>
          <w:rFonts w:ascii="Times New Roman" w:hAnsi="Times New Roman" w:cs="Times New Roman"/>
          <w:bCs/>
          <w:sz w:val="24"/>
          <w:szCs w:val="24"/>
        </w:rPr>
      </w:pPr>
      <w:r w:rsidRPr="00B27E1E">
        <w:rPr>
          <w:rFonts w:ascii="Times New Roman" w:hAnsi="Times New Roman" w:cs="Times New Roman"/>
          <w:bCs/>
          <w:sz w:val="24"/>
          <w:szCs w:val="24"/>
        </w:rPr>
        <w:t>The new in-house Avionics unit will enlarge the aerospace existing electronics systems offerings, with a focus on areas like navigation, flight controls for commercial jets and military jets. To foster the new strategy, Boeing is launching vital in-house technologies such as avionics - the modern jet brains -partially with the goal of attaining future aftermarket revenues. Boeing seeks to foster vertical capabilities that can sustain its engineering depth as the airplanes have become more digital and expansive growth in the airline industry. Furthermore, the firm is also less willing to share the risks - and profits.</w:t>
      </w:r>
    </w:p>
    <w:p w14:paraId="6A5E5315" w14:textId="77777777" w:rsidR="00B27E1E" w:rsidRPr="00B27E1E" w:rsidRDefault="00B27E1E" w:rsidP="003D7F7B">
      <w:pPr>
        <w:numPr>
          <w:ilvl w:val="0"/>
          <w:numId w:val="3"/>
        </w:numPr>
        <w:spacing w:line="240" w:lineRule="auto"/>
        <w:jc w:val="both"/>
        <w:rPr>
          <w:rFonts w:ascii="Times New Roman" w:hAnsi="Times New Roman" w:cs="Times New Roman"/>
          <w:b/>
          <w:bCs/>
          <w:sz w:val="24"/>
          <w:szCs w:val="24"/>
        </w:rPr>
      </w:pPr>
      <w:r w:rsidRPr="00B27E1E">
        <w:rPr>
          <w:rFonts w:ascii="Times New Roman" w:hAnsi="Times New Roman" w:cs="Times New Roman"/>
          <w:b/>
          <w:bCs/>
          <w:sz w:val="24"/>
          <w:szCs w:val="24"/>
        </w:rPr>
        <w:t xml:space="preserve">Partnerships for Supporting Globalization </w:t>
      </w:r>
    </w:p>
    <w:p w14:paraId="3FA63B4C" w14:textId="77777777" w:rsidR="00B27E1E" w:rsidRPr="00B27E1E" w:rsidRDefault="00B27E1E" w:rsidP="003D7F7B">
      <w:pPr>
        <w:spacing w:line="240" w:lineRule="auto"/>
        <w:ind w:firstLine="720"/>
        <w:jc w:val="both"/>
        <w:rPr>
          <w:rFonts w:ascii="Times New Roman" w:hAnsi="Times New Roman" w:cs="Times New Roman"/>
          <w:bCs/>
          <w:sz w:val="24"/>
          <w:szCs w:val="24"/>
        </w:rPr>
      </w:pPr>
      <w:r w:rsidRPr="00B27E1E">
        <w:rPr>
          <w:rFonts w:ascii="Times New Roman" w:hAnsi="Times New Roman" w:cs="Times New Roman"/>
          <w:bCs/>
          <w:sz w:val="24"/>
          <w:szCs w:val="24"/>
        </w:rPr>
        <w:t xml:space="preserve">Boeing has a global network of suppliers that provide excellent opportunities for meeting the needs of the aerospace industry, communities, and customers. At present, Boeing has 20,000 partners and suppliers globally. There are 11,579 Boeing community partnerships either through the employee or charitable funds across the globe. Boeing has 11 R&amp;D centers and has invested $ 436 million in veteran businesses globally (Annual report, 2017). Since Boeing inception over a century ago, the partnership the firm and its worldwide suppliers have formed a strong legacy of aerospace superiority. In the current global economy, the relationships forged by suppliers are vital to the company’s integrity, agility, competitiveness - and ability to meet the ever-changing customers' needs. Boeing and its partners work as a strong team, with a common future. </w:t>
      </w:r>
    </w:p>
    <w:p w14:paraId="673DB750" w14:textId="00DAE9D0" w:rsidR="00B27E1E" w:rsidRPr="00880A32" w:rsidRDefault="00B27E1E" w:rsidP="003D7F7B">
      <w:pPr>
        <w:pStyle w:val="ListParagraph"/>
        <w:numPr>
          <w:ilvl w:val="0"/>
          <w:numId w:val="3"/>
        </w:numPr>
        <w:spacing w:line="240" w:lineRule="auto"/>
        <w:jc w:val="both"/>
        <w:rPr>
          <w:rFonts w:ascii="Times New Roman" w:hAnsi="Times New Roman" w:cs="Times New Roman"/>
          <w:bCs/>
          <w:sz w:val="24"/>
          <w:szCs w:val="24"/>
        </w:rPr>
      </w:pPr>
      <w:r w:rsidRPr="00880A32">
        <w:rPr>
          <w:rFonts w:ascii="Times New Roman" w:hAnsi="Times New Roman" w:cs="Times New Roman"/>
          <w:b/>
          <w:bCs/>
          <w:sz w:val="24"/>
          <w:szCs w:val="24"/>
        </w:rPr>
        <w:t>Supply Chain Management Model</w:t>
      </w:r>
      <w:r w:rsidRPr="00880A32">
        <w:rPr>
          <w:rFonts w:ascii="Times New Roman" w:hAnsi="Times New Roman" w:cs="Times New Roman"/>
          <w:bCs/>
          <w:sz w:val="24"/>
          <w:szCs w:val="24"/>
        </w:rPr>
        <w:t xml:space="preserve"> </w:t>
      </w:r>
    </w:p>
    <w:p w14:paraId="45AE56B2" w14:textId="77777777" w:rsidR="00B27E1E" w:rsidRPr="00B27E1E" w:rsidRDefault="00B27E1E" w:rsidP="003D7F7B">
      <w:pPr>
        <w:spacing w:line="240" w:lineRule="auto"/>
        <w:ind w:firstLine="720"/>
        <w:jc w:val="both"/>
        <w:rPr>
          <w:rFonts w:ascii="Times New Roman" w:hAnsi="Times New Roman" w:cs="Times New Roman"/>
          <w:bCs/>
          <w:sz w:val="24"/>
          <w:szCs w:val="24"/>
        </w:rPr>
      </w:pPr>
      <w:r w:rsidRPr="00B27E1E">
        <w:rPr>
          <w:rFonts w:ascii="Times New Roman" w:hAnsi="Times New Roman" w:cs="Times New Roman"/>
          <w:bCs/>
          <w:sz w:val="24"/>
          <w:szCs w:val="24"/>
        </w:rPr>
        <w:lastRenderedPageBreak/>
        <w:t>Boeing supply chain management model encompasses delivering promptness via performance-based logistics and tailored support solutions. Boeing distinguishes itself by anticipating the customers’ needs and the use of tailored attitude based on the unique requirements that support the company’s total lifecycle management methodology. The model leads to higher efficiencies, augmented combat capabilities, and cost savings in all aspects from parts, repairs, analysis, and delivery. Boeing provides tailor support solutions to meet each client’s performance requirements by optimizing its supply chain management processes globally.</w:t>
      </w:r>
    </w:p>
    <w:p w14:paraId="4C40D450" w14:textId="77777777" w:rsidR="00B27E1E" w:rsidRPr="008060A1" w:rsidRDefault="00B27E1E" w:rsidP="003D7F7B">
      <w:pPr>
        <w:spacing w:line="240" w:lineRule="auto"/>
        <w:jc w:val="both"/>
        <w:rPr>
          <w:rFonts w:ascii="Times New Roman" w:hAnsi="Times New Roman" w:cs="Times New Roman"/>
          <w:b/>
          <w:bCs/>
          <w:sz w:val="24"/>
          <w:szCs w:val="24"/>
        </w:rPr>
      </w:pPr>
      <w:r w:rsidRPr="008060A1">
        <w:rPr>
          <w:rFonts w:ascii="Times New Roman" w:hAnsi="Times New Roman" w:cs="Times New Roman"/>
          <w:b/>
          <w:bCs/>
          <w:sz w:val="24"/>
          <w:szCs w:val="24"/>
        </w:rPr>
        <w:drawing>
          <wp:anchor distT="0" distB="0" distL="114300" distR="114300" simplePos="0" relativeHeight="251659264" behindDoc="0" locked="0" layoutInCell="1" allowOverlap="1" wp14:anchorId="6E1DDF3F" wp14:editId="0B0A5A18">
            <wp:simplePos x="0" y="0"/>
            <wp:positionH relativeFrom="column">
              <wp:posOffset>0</wp:posOffset>
            </wp:positionH>
            <wp:positionV relativeFrom="paragraph">
              <wp:posOffset>257175</wp:posOffset>
            </wp:positionV>
            <wp:extent cx="3524250" cy="3429000"/>
            <wp:effectExtent l="0" t="0" r="0" b="0"/>
            <wp:wrapTopAndBottom/>
            <wp:docPr id="2" name="Picture 2" descr="Critical Operational Read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359629" name="Picture 3" descr="Critical Operational Readiness"/>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524250" cy="3429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60A1">
        <w:rPr>
          <w:rFonts w:ascii="Times New Roman" w:hAnsi="Times New Roman" w:cs="Times New Roman"/>
          <w:b/>
          <w:bCs/>
          <w:sz w:val="24"/>
          <w:szCs w:val="24"/>
        </w:rPr>
        <w:t>Boeing’s Supply Chain Management Model</w:t>
      </w:r>
    </w:p>
    <w:p w14:paraId="3059EC7F" w14:textId="680FD263" w:rsidR="004C7E68" w:rsidRDefault="004C7E68" w:rsidP="003D7F7B">
      <w:pPr>
        <w:spacing w:line="240" w:lineRule="auto"/>
        <w:jc w:val="both"/>
        <w:rPr>
          <w:rFonts w:ascii="Times New Roman" w:hAnsi="Times New Roman" w:cs="Times New Roman"/>
          <w:bCs/>
          <w:sz w:val="24"/>
          <w:szCs w:val="24"/>
        </w:rPr>
      </w:pPr>
    </w:p>
    <w:p w14:paraId="42071082" w14:textId="0E4AA056" w:rsidR="00B27E1E" w:rsidRPr="00A75E48" w:rsidRDefault="00951FA6" w:rsidP="003D7F7B">
      <w:pPr>
        <w:spacing w:line="240" w:lineRule="auto"/>
        <w:jc w:val="center"/>
        <w:rPr>
          <w:rFonts w:ascii="Times New Roman" w:hAnsi="Times New Roman" w:cs="Times New Roman"/>
          <w:b/>
          <w:bCs/>
          <w:sz w:val="24"/>
          <w:szCs w:val="24"/>
        </w:rPr>
      </w:pPr>
      <w:r w:rsidRPr="00A75E48">
        <w:rPr>
          <w:rFonts w:ascii="Times New Roman" w:hAnsi="Times New Roman" w:cs="Times New Roman"/>
          <w:b/>
          <w:bCs/>
          <w:sz w:val="24"/>
          <w:szCs w:val="24"/>
        </w:rPr>
        <w:t>Global Management</w:t>
      </w:r>
    </w:p>
    <w:p w14:paraId="64AB02DF" w14:textId="2428CB19" w:rsidR="006B42E4" w:rsidRPr="00A75E48" w:rsidRDefault="006B42E4" w:rsidP="003D7F7B">
      <w:pPr>
        <w:pStyle w:val="ListParagraph"/>
        <w:numPr>
          <w:ilvl w:val="0"/>
          <w:numId w:val="8"/>
        </w:numPr>
        <w:spacing w:line="240" w:lineRule="auto"/>
        <w:jc w:val="both"/>
        <w:rPr>
          <w:rFonts w:ascii="Times New Roman" w:hAnsi="Times New Roman" w:cs="Times New Roman"/>
          <w:b/>
          <w:bCs/>
          <w:sz w:val="24"/>
          <w:szCs w:val="24"/>
        </w:rPr>
      </w:pPr>
      <w:r w:rsidRPr="00A75E48">
        <w:rPr>
          <w:rFonts w:ascii="Times New Roman" w:hAnsi="Times New Roman" w:cs="Times New Roman"/>
          <w:b/>
          <w:bCs/>
          <w:sz w:val="24"/>
          <w:szCs w:val="24"/>
        </w:rPr>
        <w:t>Boeing Vision and Mission</w:t>
      </w:r>
    </w:p>
    <w:p w14:paraId="0F9A1721" w14:textId="77777777"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 xml:space="preserve">In the past one hundred years, generations of brilliant Boeing personnel aided in building the leading aerospace company in the world—while shaping the course of world history. Boeing’s Vision is a manifestation of the firm’s values and purpose, intended to focus and inspire the entire workforce on a united future and to reiterate that, together, all challenges that lie ahead can be tackled. Boeing’s vision as articulated in the corporate website is defined by the company’s purpose and mission, aspiration, and enterprise strategy (Annual Report, 2017). First, the company’s purpose and mission involve the connection, protection, exploration, and inspiration of the world through aerospace innovations. Boeing aspires to be the best in aerospace and enduring industrial champion globally. The enterprise strategies include operating as one Boeing, building strength on strength, and sharpening and accelerating to win. </w:t>
      </w:r>
    </w:p>
    <w:p w14:paraId="257618F8" w14:textId="47EA4D70"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 xml:space="preserve">These statements are strong enough to facilitate Boeing’s global component in the long run. At present, Boeing is ranked as the largest aerospace firm and primary manufacturer of civil jetliners and defense, security and space systems. The company’s vision portrays the firm’s </w:t>
      </w:r>
      <w:r w:rsidRPr="006B42E4">
        <w:rPr>
          <w:rFonts w:ascii="Times New Roman" w:hAnsi="Times New Roman" w:cs="Times New Roman"/>
          <w:bCs/>
          <w:sz w:val="24"/>
          <w:szCs w:val="24"/>
        </w:rPr>
        <w:lastRenderedPageBreak/>
        <w:t>committed to transforming into the best firm in aerospace and a lasting industrial champion globally</w:t>
      </w:r>
      <w:r w:rsidR="00881424">
        <w:rPr>
          <w:rFonts w:ascii="Times New Roman" w:hAnsi="Times New Roman" w:cs="Times New Roman"/>
          <w:bCs/>
          <w:sz w:val="24"/>
          <w:szCs w:val="24"/>
        </w:rPr>
        <w:t xml:space="preserve">, </w:t>
      </w:r>
      <w:r w:rsidRPr="006B42E4">
        <w:rPr>
          <w:rFonts w:ascii="Times New Roman" w:hAnsi="Times New Roman" w:cs="Times New Roman"/>
          <w:bCs/>
          <w:sz w:val="24"/>
          <w:szCs w:val="24"/>
        </w:rPr>
        <w:t>a topmost performer in all business areas that deliver superior value to employees, investors, communities, consumers, and partners. The company’s global reach comprises a growing customer base in over 150 nations and operations and personnel and operations in over 65 countries. Boeing has manufacturing, technology, and service partnerships with governments like the Turkish government and businesses internationally and contracts 20,000 diverse partners and suppliers.</w:t>
      </w:r>
    </w:p>
    <w:p w14:paraId="3EA89C9D" w14:textId="77777777"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Besides, Boeing is also America’s biggest exporter and works with its global partners and suppliers to form the best aerospace products. Currently, over 70 % of the company’s total backlog is characterized by consumers outside the U.S.A (Cloud, 2017). The increased local partnerships and the in-market presence in global markets are growing the company’s business since the partnerships with the best businesses and research institutes globally enables Boeing to seize emerging opportunities, inaugurate long-term relationships and gain new markets (Eden, 2017). Boeing’s global business drives the rapid growth and secures the leadership position at present and also in the future.</w:t>
      </w:r>
    </w:p>
    <w:p w14:paraId="658D078D" w14:textId="24545249" w:rsidR="006B42E4" w:rsidRPr="00B4568E" w:rsidRDefault="006B42E4" w:rsidP="003D7F7B">
      <w:pPr>
        <w:pStyle w:val="ListParagraph"/>
        <w:numPr>
          <w:ilvl w:val="0"/>
          <w:numId w:val="8"/>
        </w:numPr>
        <w:spacing w:line="240" w:lineRule="auto"/>
        <w:jc w:val="both"/>
        <w:rPr>
          <w:rFonts w:ascii="Times New Roman" w:hAnsi="Times New Roman" w:cs="Times New Roman"/>
          <w:b/>
          <w:bCs/>
          <w:sz w:val="24"/>
          <w:szCs w:val="24"/>
        </w:rPr>
      </w:pPr>
      <w:r w:rsidRPr="00B4568E">
        <w:rPr>
          <w:rFonts w:ascii="Times New Roman" w:hAnsi="Times New Roman" w:cs="Times New Roman"/>
          <w:b/>
          <w:bCs/>
          <w:sz w:val="24"/>
          <w:szCs w:val="24"/>
        </w:rPr>
        <w:t xml:space="preserve">Think Global Act Local Versus Think Local and Act Global </w:t>
      </w:r>
    </w:p>
    <w:p w14:paraId="6E67A83A" w14:textId="77777777"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 xml:space="preserve">There are two frequently quoted corporate mantras used to comprehend the significance of the corporate mindset to development of capabilities: “think global and act local” versus “think local and act globally.” First, the “think global and act local” concept is symbolic of a global method where the management operates under the postulation that a dominant brand name with standardized products, packages, and advertising notion can serve as a platform for conquering global markets (Arnold, 2007). At the onset, the globalization strategy focuses on standard product offerings, optimum global sourcing, and aptitude to react to competitors’ moves globally. While it can sometimes be effective, the approach tends to discourage diversity as it emphases on uniformity. </w:t>
      </w:r>
    </w:p>
    <w:p w14:paraId="19ADAA84" w14:textId="77777777"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Contrastingly, “think local and act global” concept is based on the assumption that the company’s global expansion can be served best through the adaptation to the needs and preferences of the local markets. Here, diversity is applied as the source of opportunity, while strategic cohesion assumes a secondary role (De Kluyver, 2012). The “bottom-up” methodology offers greater possibilities for the generation of revenues, predominantly for firms wanting to grow abroad rapidly. Though, it might need a more significant investment in infrastructure are necessary to serve each market and yield strategic inconsistencies and inefficiencies globally.</w:t>
      </w:r>
    </w:p>
    <w:p w14:paraId="36733DBB" w14:textId="77777777"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Since 1999, Boeing has been developing an effective leadership initiative that would allow its executives to adopt the think and act mindset globally. In 1999, the firm launched the Global Leadership Suite, one of the components in the firm’s determination "to function as a global corporation and to grow its businesses internationally by evolving leadership competencies in Boeing’s executive population (Marquard, 2003). The company utilized action learning as the primary ingredient of its Global Leadership Program, hence following the path chosen by most global corporations who abandoned the traditional executive programs for action-based learning.</w:t>
      </w:r>
    </w:p>
    <w:p w14:paraId="7E13F61D" w14:textId="77777777"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 xml:space="preserve">Furthermore, it is also no top-secret that manufacturing has become global. The USA is still the largest manufacturer in the world, but if a firm is seeking growth, there is a need to look abroad as the emerging economies are building new facilities at a record pace. The growth includes the most advanced and robust industries such as Consumer Electronics, Automotive, Aerospace, </w:t>
      </w:r>
      <w:r w:rsidRPr="006B42E4">
        <w:rPr>
          <w:rFonts w:ascii="Times New Roman" w:hAnsi="Times New Roman" w:cs="Times New Roman"/>
          <w:bCs/>
          <w:sz w:val="24"/>
          <w:szCs w:val="24"/>
        </w:rPr>
        <w:lastRenderedPageBreak/>
        <w:t>and Industrial Equipment that is driven by the USA and West European corporations. Boeing is among the blue-chip firms leading the charge as it has spent decades building its sustainable competitive advantage via superiority in manufacturing operations. Boeing’s strong culture greatly specialized constant improvement processes, and subsidiary software, are the primary drivers of its success. Boeing can apply the great rule of thumb for its localization of manufacturing processes, the 80/20 rule where approximately 80 % of procedures can be global, and 20 % can be localized. To ensure that the rule of thumb is positioned successfully in the Turkish market, Boeing can utilize the Center of Excellence structure. The approach usually cuts the time for implementation and costs by over 50 percent.</w:t>
      </w:r>
    </w:p>
    <w:p w14:paraId="5ED5A5CD" w14:textId="1E284F07" w:rsidR="006B42E4" w:rsidRPr="00E36DE8" w:rsidRDefault="006B42E4" w:rsidP="003D7F7B">
      <w:pPr>
        <w:pStyle w:val="ListParagraph"/>
        <w:numPr>
          <w:ilvl w:val="0"/>
          <w:numId w:val="8"/>
        </w:numPr>
        <w:spacing w:line="240" w:lineRule="auto"/>
        <w:jc w:val="both"/>
        <w:rPr>
          <w:rFonts w:ascii="Times New Roman" w:hAnsi="Times New Roman" w:cs="Times New Roman"/>
          <w:b/>
          <w:bCs/>
          <w:sz w:val="24"/>
          <w:szCs w:val="24"/>
        </w:rPr>
      </w:pPr>
      <w:r w:rsidRPr="00E36DE8">
        <w:rPr>
          <w:rFonts w:ascii="Times New Roman" w:hAnsi="Times New Roman" w:cs="Times New Roman"/>
          <w:b/>
          <w:bCs/>
          <w:sz w:val="24"/>
          <w:szCs w:val="24"/>
        </w:rPr>
        <w:t xml:space="preserve">Boeing’s Corporate Global Management Mindset </w:t>
      </w:r>
    </w:p>
    <w:p w14:paraId="4166F4D9" w14:textId="77FE5C4F" w:rsidR="006B42E4" w:rsidRPr="00E36DE8" w:rsidRDefault="006B42E4" w:rsidP="003D7F7B">
      <w:pPr>
        <w:numPr>
          <w:ilvl w:val="0"/>
          <w:numId w:val="4"/>
        </w:numPr>
        <w:spacing w:line="240" w:lineRule="auto"/>
        <w:jc w:val="both"/>
        <w:rPr>
          <w:rFonts w:ascii="Times New Roman" w:hAnsi="Times New Roman" w:cs="Times New Roman"/>
          <w:b/>
          <w:bCs/>
          <w:sz w:val="24"/>
          <w:szCs w:val="24"/>
        </w:rPr>
      </w:pPr>
      <w:r w:rsidRPr="006B42E4">
        <w:rPr>
          <w:rFonts w:ascii="Times New Roman" w:hAnsi="Times New Roman" w:cs="Times New Roman"/>
          <w:b/>
          <w:bCs/>
          <w:sz w:val="24"/>
          <w:szCs w:val="24"/>
        </w:rPr>
        <w:t>Top Management View of the World</w:t>
      </w:r>
    </w:p>
    <w:p w14:paraId="674C6295" w14:textId="77777777" w:rsidR="00E36DE8"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The rise of the visionary leadership is a significant catalyst in eliminating the current geographic and other competitive boundaries. Boeing’s administration has enforced global engagement as one of its core principles. For the past century, Boeing has been at the forefront of innovations to meet the needs of a fast-paced, ever-changing, worldwide environment (Eden, 2017).  Boeing’s in-depth understanding of how to support and connect people, communities, and businesses allows the company to function and create higher value in, as well as for, nearly every region in the world. This is attained through performance, innovation, empowerment, and partnerships.</w:t>
      </w:r>
    </w:p>
    <w:p w14:paraId="3F7110B4" w14:textId="4E75B5B2"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First, Boeing is at the forefront of innovations by delivering cutting-edge technologies and continuously re-examining its processes and capabilities to ensure that the firm is as robust and vital as its heritage (Fredrickson, 2016). Secondly, the global network of suppliers and employees offers unmatched opportunities for meeting the needs of customers, communities, and industries. Thirdly, the company focuses on building a resilient future for each generation of leaders in the company, its industries and globally. Lastly, the aircraft manufacturer is a global and principled business with core strengths in productivity, disciplined execution, and innovations (Moritz, Gibbs, &amp; Ford, 2001). Guided by integrity, Boeing sound operational performance permits the firm to succeed in business and for its stakeholders globally.</w:t>
      </w:r>
    </w:p>
    <w:p w14:paraId="6F9A9571" w14:textId="77777777" w:rsidR="006B42E4" w:rsidRPr="006B42E4" w:rsidRDefault="006B42E4" w:rsidP="003D7F7B">
      <w:pPr>
        <w:numPr>
          <w:ilvl w:val="0"/>
          <w:numId w:val="4"/>
        </w:numPr>
        <w:spacing w:line="240" w:lineRule="auto"/>
        <w:jc w:val="both"/>
        <w:rPr>
          <w:rFonts w:ascii="Times New Roman" w:hAnsi="Times New Roman" w:cs="Times New Roman"/>
          <w:b/>
          <w:bCs/>
          <w:sz w:val="24"/>
          <w:szCs w:val="24"/>
        </w:rPr>
      </w:pPr>
      <w:r w:rsidRPr="006B42E4">
        <w:rPr>
          <w:rFonts w:ascii="Times New Roman" w:hAnsi="Times New Roman" w:cs="Times New Roman"/>
          <w:b/>
          <w:bCs/>
          <w:sz w:val="24"/>
          <w:szCs w:val="24"/>
        </w:rPr>
        <w:t>Boeing’s Strategic and Administrative Heritage</w:t>
      </w:r>
    </w:p>
    <w:p w14:paraId="1863F7E7" w14:textId="77777777"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Boeing's strategies include the development of new and management of existing resources that aid the company to advance distinctive capabilities and its core competencies. The essential resources and skills include Airport Technologies, Capital Corporation, Fuel Conservation Services, Training and Flight Services, and Commercial Aviation Services (Elahi, Sheikhzadeh &amp; Lamba, 2014). The airport technologies segment is manifested in the planning, engineering, and assessment of airport services. The Capital Corporation is in charge of financing of airplanes. Commercial Aviation Services handles customer support, fleet enhancement, flight operations, maintenance services, and management of raw materials. The Fuel Conservation Services unit helps to increase the airplane’s fuel efficiency. Lastly, training and flight services, aids in the maintenance of the crew training activities.</w:t>
      </w:r>
    </w:p>
    <w:p w14:paraId="42859E2F" w14:textId="45EA220E"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 xml:space="preserve">Boeing core competencies include customer knowledge and focus, technical and functional excellence, systems integration, lifecycle solutions, and lean global enterprises (Cloud, 2017). The innovation strategy allows the company to forecast the market trends after obtaining thorough and </w:t>
      </w:r>
      <w:r w:rsidRPr="006B42E4">
        <w:rPr>
          <w:rFonts w:ascii="Times New Roman" w:hAnsi="Times New Roman" w:cs="Times New Roman"/>
          <w:bCs/>
          <w:sz w:val="24"/>
          <w:szCs w:val="24"/>
        </w:rPr>
        <w:lastRenderedPageBreak/>
        <w:t>precise knowledge of scheming and implementation of products that meet the customer’s needs and demands. The process innovation strategies are based on the Lean manufacturing policy through the efficient use of assets, inventory, and the management of supplier relationships in attaining high quality and lower transaction costs.  The primary competency is the firm’s capability to enforce the large-scale systems integration into manufacturing innovative and technology-based aircrafts. Furthermore, Boeing’s critical operational strength is principally based on the distinctive leadership and management in obtaining a sustainable competitive advantage.</w:t>
      </w:r>
    </w:p>
    <w:p w14:paraId="1B1256C1" w14:textId="77777777" w:rsidR="006B42E4" w:rsidRPr="006B42E4" w:rsidRDefault="006B42E4" w:rsidP="003D7F7B">
      <w:pPr>
        <w:numPr>
          <w:ilvl w:val="0"/>
          <w:numId w:val="4"/>
        </w:numPr>
        <w:spacing w:line="240" w:lineRule="auto"/>
        <w:jc w:val="both"/>
        <w:rPr>
          <w:rFonts w:ascii="Times New Roman" w:hAnsi="Times New Roman" w:cs="Times New Roman"/>
          <w:b/>
          <w:bCs/>
          <w:sz w:val="24"/>
          <w:szCs w:val="24"/>
        </w:rPr>
      </w:pPr>
      <w:r w:rsidRPr="006B42E4">
        <w:rPr>
          <w:rFonts w:ascii="Times New Roman" w:hAnsi="Times New Roman" w:cs="Times New Roman"/>
          <w:b/>
          <w:bCs/>
          <w:sz w:val="24"/>
          <w:szCs w:val="24"/>
        </w:rPr>
        <w:t>Boeing Organizational Dimension</w:t>
      </w:r>
    </w:p>
    <w:p w14:paraId="3C8F6906" w14:textId="77777777" w:rsidR="00754F90"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Boeing has an organizational structure enables the business to compete effectively with other manufacturers through the reduction of manufacturing costs and improvement of the quality of its products. Boeing applies a matrix organizational structure which includes the horizontal and vertical structures. The horizontal structure constitutes different departments led by the heads of department, which enables the various departments to execute specialized tasks. The horizontal structure augments the staff productivity as it makes the personnel perform tasks in smaller units micromanaged by supervisors or departmental heads (Myers, 2015). Boeing uses integration to link the differentiated units in decision making or production of various products. The vertical hierarchical structure involves several management levels, and authority runs from the CEO, who is at the peak management to the departmental heads who act the end supervisors.</w:t>
      </w:r>
    </w:p>
    <w:p w14:paraId="6FEC8A09" w14:textId="16B082A1"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In the matrix structure, the vertical and horizontal structures work together concurrently. The vertical structure of includes the senior management responsible for making critical administration decisions determine the core activities the horizontal structure subdivides Boeing into smaller units and departments. The matrix structure makes it easier to transmit the decisions by the senior management to Heads of Departments and the entire workforce. This structure enhances staff productivity as it facilitates the monitoring and assessment of employees while enhancing resource utilization and product development.</w:t>
      </w:r>
    </w:p>
    <w:p w14:paraId="607872DA" w14:textId="77777777" w:rsidR="006B42E4" w:rsidRPr="006B42E4" w:rsidRDefault="006B42E4" w:rsidP="003D7F7B">
      <w:pPr>
        <w:numPr>
          <w:ilvl w:val="0"/>
          <w:numId w:val="4"/>
        </w:numPr>
        <w:spacing w:line="240" w:lineRule="auto"/>
        <w:jc w:val="both"/>
        <w:rPr>
          <w:rFonts w:ascii="Times New Roman" w:hAnsi="Times New Roman" w:cs="Times New Roman"/>
          <w:b/>
          <w:bCs/>
          <w:sz w:val="24"/>
          <w:szCs w:val="24"/>
        </w:rPr>
      </w:pPr>
      <w:r w:rsidRPr="006B42E4">
        <w:rPr>
          <w:rFonts w:ascii="Times New Roman" w:hAnsi="Times New Roman" w:cs="Times New Roman"/>
          <w:b/>
          <w:bCs/>
          <w:sz w:val="24"/>
          <w:szCs w:val="24"/>
        </w:rPr>
        <w:t xml:space="preserve">Industry-specific Forces Driving Globalization </w:t>
      </w:r>
    </w:p>
    <w:p w14:paraId="07DB1181" w14:textId="77777777" w:rsidR="006B42E4" w:rsidRPr="006B42E4" w:rsidRDefault="006B42E4" w:rsidP="003D7F7B">
      <w:pPr>
        <w:spacing w:line="240" w:lineRule="auto"/>
        <w:ind w:firstLine="720"/>
        <w:jc w:val="both"/>
        <w:rPr>
          <w:rFonts w:ascii="Times New Roman" w:hAnsi="Times New Roman" w:cs="Times New Roman"/>
          <w:bCs/>
          <w:sz w:val="24"/>
          <w:szCs w:val="24"/>
        </w:rPr>
      </w:pPr>
      <w:r w:rsidRPr="006B42E4">
        <w:rPr>
          <w:rFonts w:ascii="Times New Roman" w:hAnsi="Times New Roman" w:cs="Times New Roman"/>
          <w:bCs/>
          <w:sz w:val="24"/>
          <w:szCs w:val="24"/>
        </w:rPr>
        <w:t>The forces that drive globalization in the industry have prompted the mainstream of international companies to enter into viable strategic alliance arrangements. The strategic alliances have allowed the manufacturers, governments, and suppliers to evade structural problems of the aerospace industry, mainly foreign ownership precincts, and national regulatory, building networks challenges (Hayward, 2000). The aerospace industry is a vast and growing as it facilitates economic growth, world trade, and international investment is thus fundamental to other sectors and globalization. There are important forces which lead to the globalization in the aerospace industry include globalization of costs, transferable marketing, and economies of scale. Furthermore, other industry factors include sourcing efficiencies, higher product development costs, interdependence, and trade policies, market globalization, global customer base, and similar customer needs (Morley, 2003). Lastly, key drivers of change in the air industry include technical standards, host government policies, globalization of competition, globalization of government policies and high exports and imports.</w:t>
      </w:r>
    </w:p>
    <w:p w14:paraId="44928365" w14:textId="77777777" w:rsidR="00F965C0" w:rsidRPr="00A53E75" w:rsidRDefault="00F03D87" w:rsidP="003D7F7B">
      <w:pPr>
        <w:spacing w:line="240" w:lineRule="auto"/>
        <w:jc w:val="center"/>
        <w:rPr>
          <w:rFonts w:ascii="Times New Roman" w:hAnsi="Times New Roman" w:cs="Times New Roman"/>
          <w:b/>
          <w:bCs/>
          <w:sz w:val="24"/>
          <w:szCs w:val="24"/>
        </w:rPr>
      </w:pPr>
      <w:r w:rsidRPr="00A53E75">
        <w:rPr>
          <w:rFonts w:ascii="Times New Roman" w:hAnsi="Times New Roman" w:cs="Times New Roman"/>
          <w:b/>
          <w:bCs/>
          <w:sz w:val="24"/>
          <w:szCs w:val="24"/>
        </w:rPr>
        <w:t>Strategic Recommendations and Alternatives</w:t>
      </w:r>
    </w:p>
    <w:p w14:paraId="4912A311" w14:textId="77777777" w:rsidR="00F965C0" w:rsidRDefault="00BA7AC6" w:rsidP="003D7F7B">
      <w:pPr>
        <w:spacing w:line="240" w:lineRule="auto"/>
        <w:ind w:firstLine="720"/>
        <w:jc w:val="both"/>
        <w:rPr>
          <w:rFonts w:ascii="Times New Roman" w:hAnsi="Times New Roman" w:cs="Times New Roman"/>
          <w:bCs/>
          <w:sz w:val="24"/>
          <w:szCs w:val="24"/>
        </w:rPr>
      </w:pPr>
      <w:r w:rsidRPr="00F965C0">
        <w:rPr>
          <w:rFonts w:ascii="Times New Roman" w:hAnsi="Times New Roman" w:cs="Times New Roman"/>
          <w:bCs/>
          <w:sz w:val="24"/>
          <w:szCs w:val="24"/>
        </w:rPr>
        <w:t xml:space="preserve">The best strategic alternative for Turkish airlines is to develop attraction facilities in Turkey way before buying Boeing crafts from the US Boeing Company. This will help in ensuring the </w:t>
      </w:r>
      <w:r w:rsidRPr="00F965C0">
        <w:rPr>
          <w:rFonts w:ascii="Times New Roman" w:hAnsi="Times New Roman" w:cs="Times New Roman"/>
          <w:bCs/>
          <w:sz w:val="24"/>
          <w:szCs w:val="24"/>
        </w:rPr>
        <w:lastRenderedPageBreak/>
        <w:t>Boeing Crafts thrive in their business of offering flights to people from other parts of the world to Turkey hence ensuring profits and alleviating losses.</w:t>
      </w:r>
    </w:p>
    <w:p w14:paraId="6E516C8A" w14:textId="0E9D2340" w:rsidR="00BA7AC6" w:rsidRDefault="00BA7AC6" w:rsidP="003D7F7B">
      <w:pPr>
        <w:spacing w:line="240" w:lineRule="auto"/>
        <w:ind w:firstLine="720"/>
        <w:jc w:val="both"/>
        <w:rPr>
          <w:rFonts w:ascii="Times New Roman" w:hAnsi="Times New Roman" w:cs="Times New Roman"/>
          <w:bCs/>
          <w:sz w:val="24"/>
          <w:szCs w:val="24"/>
        </w:rPr>
      </w:pPr>
      <w:r w:rsidRPr="00F965C0">
        <w:rPr>
          <w:rFonts w:ascii="Times New Roman" w:hAnsi="Times New Roman" w:cs="Times New Roman"/>
          <w:bCs/>
          <w:sz w:val="24"/>
          <w:szCs w:val="24"/>
        </w:rPr>
        <w:t>More importantly, Boeing aircrafts bought from the US should operate under one body, The Turkish Airlines to kill unnecessary domestic competition that can result to huge losses in this business after purchasing the aircrafts.</w:t>
      </w:r>
    </w:p>
    <w:p w14:paraId="3D5E0D91" w14:textId="5B2995BB" w:rsidR="003E6E70" w:rsidRDefault="00A06CA2" w:rsidP="003D7F7B">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However,</w:t>
      </w:r>
      <w:r w:rsidR="003E6E70">
        <w:rPr>
          <w:rFonts w:ascii="Times New Roman" w:hAnsi="Times New Roman" w:cs="Times New Roman"/>
          <w:bCs/>
          <w:sz w:val="24"/>
          <w:szCs w:val="24"/>
        </w:rPr>
        <w:t xml:space="preserve"> for Being </w:t>
      </w:r>
      <w:r>
        <w:rPr>
          <w:rFonts w:ascii="Times New Roman" w:hAnsi="Times New Roman" w:cs="Times New Roman"/>
          <w:bCs/>
          <w:sz w:val="24"/>
          <w:szCs w:val="24"/>
        </w:rPr>
        <w:t>Corporation</w:t>
      </w:r>
      <w:r w:rsidR="003E6E70">
        <w:rPr>
          <w:rFonts w:ascii="Times New Roman" w:hAnsi="Times New Roman" w:cs="Times New Roman"/>
          <w:bCs/>
          <w:sz w:val="24"/>
          <w:szCs w:val="24"/>
        </w:rPr>
        <w:t>, it should think outside the box and look at the kind of competition that is coming from other world</w:t>
      </w:r>
      <w:r>
        <w:rPr>
          <w:rFonts w:ascii="Times New Roman" w:hAnsi="Times New Roman" w:cs="Times New Roman"/>
          <w:bCs/>
          <w:sz w:val="24"/>
          <w:szCs w:val="24"/>
        </w:rPr>
        <w:t>-class</w:t>
      </w:r>
      <w:r w:rsidR="003E6E70">
        <w:rPr>
          <w:rFonts w:ascii="Times New Roman" w:hAnsi="Times New Roman" w:cs="Times New Roman"/>
          <w:bCs/>
          <w:sz w:val="24"/>
          <w:szCs w:val="24"/>
        </w:rPr>
        <w:t xml:space="preserve"> aerospace companies which could be eyeing the market that Boeing is currently enjoying. Strategically, Boing should </w:t>
      </w:r>
      <w:r>
        <w:rPr>
          <w:rFonts w:ascii="Times New Roman" w:hAnsi="Times New Roman" w:cs="Times New Roman"/>
          <w:bCs/>
          <w:sz w:val="24"/>
          <w:szCs w:val="24"/>
        </w:rPr>
        <w:t>engage</w:t>
      </w:r>
      <w:r w:rsidR="003E6E70">
        <w:rPr>
          <w:rFonts w:ascii="Times New Roman" w:hAnsi="Times New Roman" w:cs="Times New Roman"/>
          <w:bCs/>
          <w:sz w:val="24"/>
          <w:szCs w:val="24"/>
        </w:rPr>
        <w:t xml:space="preserve"> in scouting for ideas from all over the world to ensure that the commercial airplanes as well as </w:t>
      </w:r>
      <w:r>
        <w:rPr>
          <w:rFonts w:ascii="Times New Roman" w:hAnsi="Times New Roman" w:cs="Times New Roman"/>
          <w:bCs/>
          <w:sz w:val="24"/>
          <w:szCs w:val="24"/>
        </w:rPr>
        <w:t>defense</w:t>
      </w:r>
      <w:r w:rsidR="003E6E70">
        <w:rPr>
          <w:rFonts w:ascii="Times New Roman" w:hAnsi="Times New Roman" w:cs="Times New Roman"/>
          <w:bCs/>
          <w:sz w:val="24"/>
          <w:szCs w:val="24"/>
        </w:rPr>
        <w:t xml:space="preserve"> systems it creates for use both in the United States and in other </w:t>
      </w:r>
      <w:r w:rsidR="00CA0CCC">
        <w:rPr>
          <w:rFonts w:ascii="Times New Roman" w:hAnsi="Times New Roman" w:cs="Times New Roman"/>
          <w:bCs/>
          <w:sz w:val="24"/>
          <w:szCs w:val="24"/>
        </w:rPr>
        <w:t xml:space="preserve">countries </w:t>
      </w:r>
      <w:r>
        <w:rPr>
          <w:rFonts w:ascii="Times New Roman" w:hAnsi="Times New Roman" w:cs="Times New Roman"/>
          <w:bCs/>
          <w:sz w:val="24"/>
          <w:szCs w:val="24"/>
        </w:rPr>
        <w:t>remain</w:t>
      </w:r>
      <w:r w:rsidR="00CA0CCC">
        <w:rPr>
          <w:rFonts w:ascii="Times New Roman" w:hAnsi="Times New Roman" w:cs="Times New Roman"/>
          <w:bCs/>
          <w:sz w:val="24"/>
          <w:szCs w:val="24"/>
        </w:rPr>
        <w:t xml:space="preserve"> </w:t>
      </w:r>
      <w:r>
        <w:rPr>
          <w:rFonts w:ascii="Times New Roman" w:hAnsi="Times New Roman" w:cs="Times New Roman"/>
          <w:bCs/>
          <w:sz w:val="24"/>
          <w:szCs w:val="24"/>
        </w:rPr>
        <w:t xml:space="preserve">at </w:t>
      </w:r>
      <w:r w:rsidR="00CA0CCC">
        <w:rPr>
          <w:rFonts w:ascii="Times New Roman" w:hAnsi="Times New Roman" w:cs="Times New Roman"/>
          <w:bCs/>
          <w:sz w:val="24"/>
          <w:szCs w:val="24"/>
        </w:rPr>
        <w:t xml:space="preserve">the top to outdo any competition that might be eyeing the domestic as well as the global market that the </w:t>
      </w:r>
      <w:r>
        <w:rPr>
          <w:rFonts w:ascii="Times New Roman" w:hAnsi="Times New Roman" w:cs="Times New Roman"/>
          <w:bCs/>
          <w:sz w:val="24"/>
          <w:szCs w:val="24"/>
        </w:rPr>
        <w:t>company</w:t>
      </w:r>
      <w:r w:rsidR="00CA0CCC">
        <w:rPr>
          <w:rFonts w:ascii="Times New Roman" w:hAnsi="Times New Roman" w:cs="Times New Roman"/>
          <w:bCs/>
          <w:sz w:val="24"/>
          <w:szCs w:val="24"/>
        </w:rPr>
        <w:t xml:space="preserve"> is enjoying currently.</w:t>
      </w:r>
    </w:p>
    <w:p w14:paraId="2BCFEF3D" w14:textId="5142D06A" w:rsidR="00C20D29" w:rsidRDefault="00C20D29" w:rsidP="003D7F7B">
      <w:pPr>
        <w:spacing w:line="24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A great strategic alternative for Boeing corporation is to ensure that it sets up </w:t>
      </w:r>
      <w:r w:rsidR="00A06CA2">
        <w:rPr>
          <w:rFonts w:ascii="Times New Roman" w:hAnsi="Times New Roman" w:cs="Times New Roman"/>
          <w:bCs/>
          <w:sz w:val="24"/>
          <w:szCs w:val="24"/>
        </w:rPr>
        <w:t>manufacturing</w:t>
      </w:r>
      <w:r>
        <w:rPr>
          <w:rFonts w:ascii="Times New Roman" w:hAnsi="Times New Roman" w:cs="Times New Roman"/>
          <w:bCs/>
          <w:sz w:val="24"/>
          <w:szCs w:val="24"/>
        </w:rPr>
        <w:t xml:space="preserve"> plants in countries that seem to have the technology that can support its operations. Such countries include China, Russia, France, the United Kingdom among </w:t>
      </w:r>
      <w:r w:rsidR="00A06CA2">
        <w:rPr>
          <w:rFonts w:ascii="Times New Roman" w:hAnsi="Times New Roman" w:cs="Times New Roman"/>
          <w:bCs/>
          <w:sz w:val="24"/>
          <w:szCs w:val="24"/>
        </w:rPr>
        <w:t>others</w:t>
      </w:r>
      <w:r>
        <w:rPr>
          <w:rFonts w:ascii="Times New Roman" w:hAnsi="Times New Roman" w:cs="Times New Roman"/>
          <w:bCs/>
          <w:sz w:val="24"/>
          <w:szCs w:val="24"/>
        </w:rPr>
        <w:t xml:space="preserve">, Boeing should </w:t>
      </w:r>
      <w:r w:rsidR="00A06CA2">
        <w:rPr>
          <w:rFonts w:ascii="Times New Roman" w:hAnsi="Times New Roman" w:cs="Times New Roman"/>
          <w:bCs/>
          <w:sz w:val="24"/>
          <w:szCs w:val="24"/>
        </w:rPr>
        <w:t>consider</w:t>
      </w:r>
      <w:r>
        <w:rPr>
          <w:rFonts w:ascii="Times New Roman" w:hAnsi="Times New Roman" w:cs="Times New Roman"/>
          <w:bCs/>
          <w:sz w:val="24"/>
          <w:szCs w:val="24"/>
        </w:rPr>
        <w:t xml:space="preserve"> having fully functional plants in such countries so as to kill the need for investing in the </w:t>
      </w:r>
      <w:r w:rsidR="00A06CA2">
        <w:rPr>
          <w:rFonts w:ascii="Times New Roman" w:hAnsi="Times New Roman" w:cs="Times New Roman"/>
          <w:bCs/>
          <w:sz w:val="24"/>
          <w:szCs w:val="24"/>
        </w:rPr>
        <w:t>manufacturing</w:t>
      </w:r>
      <w:r>
        <w:rPr>
          <w:rFonts w:ascii="Times New Roman" w:hAnsi="Times New Roman" w:cs="Times New Roman"/>
          <w:bCs/>
          <w:sz w:val="24"/>
          <w:szCs w:val="24"/>
        </w:rPr>
        <w:t xml:space="preserve"> and exportation of aircrafts that could create competition for Boing products and services globally. This will be a good strategy to learn and understand the needs of the market in the most important global economies and markets and therefore enabling the company to maximize on exploitation of opportunities globally.</w:t>
      </w:r>
    </w:p>
    <w:p w14:paraId="6B409085" w14:textId="77777777" w:rsidR="009F1B94" w:rsidRDefault="009F1B94" w:rsidP="003D7F7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br w:type="page"/>
      </w:r>
    </w:p>
    <w:p w14:paraId="0B424B27" w14:textId="67135213" w:rsidR="00BA7AC6" w:rsidRPr="00351B55" w:rsidRDefault="00BA7AC6" w:rsidP="003D7F7B">
      <w:pPr>
        <w:spacing w:line="240" w:lineRule="auto"/>
        <w:jc w:val="center"/>
        <w:rPr>
          <w:rFonts w:ascii="Times New Roman" w:hAnsi="Times New Roman" w:cs="Times New Roman"/>
          <w:b/>
          <w:bCs/>
          <w:sz w:val="24"/>
          <w:szCs w:val="24"/>
        </w:rPr>
      </w:pPr>
      <w:r w:rsidRPr="00351B55">
        <w:rPr>
          <w:rFonts w:ascii="Times New Roman" w:hAnsi="Times New Roman" w:cs="Times New Roman"/>
          <w:b/>
          <w:bCs/>
          <w:sz w:val="24"/>
          <w:szCs w:val="24"/>
        </w:rPr>
        <w:lastRenderedPageBreak/>
        <w:t>Appendices</w:t>
      </w:r>
    </w:p>
    <w:p w14:paraId="20484F12" w14:textId="2051F13E" w:rsidR="00BA7AC6" w:rsidRPr="00BA7AC6" w:rsidRDefault="003D1F7E" w:rsidP="003D7F7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Boeing </w:t>
      </w:r>
      <w:r w:rsidR="00BA7AC6" w:rsidRPr="00BA7AC6">
        <w:rPr>
          <w:rFonts w:ascii="Times New Roman" w:hAnsi="Times New Roman" w:cs="Times New Roman"/>
          <w:b/>
          <w:bCs/>
          <w:sz w:val="24"/>
          <w:szCs w:val="24"/>
        </w:rPr>
        <w:t>Orders &amp; Deliveries</w:t>
      </w:r>
    </w:p>
    <w:p w14:paraId="110E2D6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
          <w:bCs/>
          <w:sz w:val="24"/>
          <w:szCs w:val="24"/>
        </w:rPr>
        <w:t>Revenue Recognition Accounting Standard ASC 606 Information</w:t>
      </w:r>
      <w:r w:rsidRPr="00BA7AC6">
        <w:rPr>
          <w:rFonts w:ascii="Times New Roman" w:hAnsi="Times New Roman" w:cs="Times New Roman"/>
          <w:bCs/>
          <w:sz w:val="24"/>
          <w:szCs w:val="24"/>
        </w:rPr>
        <w:t> </w:t>
      </w:r>
      <w:r w:rsidRPr="00BA7AC6">
        <w:rPr>
          <w:rFonts w:ascii="Times New Roman" w:hAnsi="Times New Roman" w:cs="Times New Roman"/>
          <w:bCs/>
          <w:sz w:val="24"/>
          <w:szCs w:val="24"/>
        </w:rPr>
        <w:br/>
        <w:t>During the first quarter of 2018, Boeing adopted a new revenue recognition accounting standard (ASC 606) which, among other things, imposes additional criteria for recognizing contracted backlog with customers beyond the existence of a firm contract to deliver. In connection with the application of ASC 606, 70 orders have been removed from backlog. Apart from adding the table below, this site has not been adjusted for the adoption of ASC 606, and reflects all orders for which we have a firm contractual commitment. As such, aircraft identified for a specific customer on this site may not necessarily contribute to the totals for backlog and/or other amounts included in our financial statements. The figures in the table for Total Unfilled Orders and Backlog include the orders, listed on this site, of Boeing Capital Corporation.</w:t>
      </w:r>
    </w:p>
    <w:tbl>
      <w:tblPr>
        <w:tblW w:w="14400" w:type="dxa"/>
        <w:tblBorders>
          <w:bottom w:val="single" w:sz="6" w:space="0" w:color="D5D6D8"/>
        </w:tblBorders>
        <w:tblCellMar>
          <w:left w:w="0" w:type="dxa"/>
          <w:right w:w="0" w:type="dxa"/>
        </w:tblCellMar>
        <w:tblLook w:val="04A0" w:firstRow="1" w:lastRow="0" w:firstColumn="1" w:lastColumn="0" w:noHBand="0" w:noVBand="1"/>
      </w:tblPr>
      <w:tblGrid>
        <w:gridCol w:w="6054"/>
        <w:gridCol w:w="1375"/>
        <w:gridCol w:w="1299"/>
        <w:gridCol w:w="1299"/>
        <w:gridCol w:w="1299"/>
        <w:gridCol w:w="1299"/>
        <w:gridCol w:w="1775"/>
      </w:tblGrid>
      <w:tr w:rsidR="00BA7AC6" w:rsidRPr="00BA7AC6" w14:paraId="05EE9637" w14:textId="77777777" w:rsidTr="00BA7AC6">
        <w:trPr>
          <w:tblHeader/>
        </w:trPr>
        <w:tc>
          <w:tcPr>
            <w:tcW w:w="0" w:type="auto"/>
            <w:tcBorders>
              <w:top w:val="nil"/>
              <w:left w:val="nil"/>
              <w:bottom w:val="nil"/>
              <w:right w:val="nil"/>
            </w:tcBorders>
            <w:shd w:val="clear" w:color="auto" w:fill="394957"/>
            <w:tcMar>
              <w:top w:w="75" w:type="dxa"/>
              <w:left w:w="150" w:type="dxa"/>
              <w:bottom w:w="75" w:type="dxa"/>
              <w:right w:w="0" w:type="dxa"/>
            </w:tcMar>
            <w:vAlign w:val="bottom"/>
            <w:hideMark/>
          </w:tcPr>
          <w:p w14:paraId="67F06873" w14:textId="77777777" w:rsidR="00BA7AC6" w:rsidRPr="00BA7AC6" w:rsidRDefault="00BA7AC6" w:rsidP="003D7F7B">
            <w:pPr>
              <w:spacing w:line="240" w:lineRule="auto"/>
              <w:jc w:val="both"/>
              <w:rPr>
                <w:rFonts w:ascii="Times New Roman" w:hAnsi="Times New Roman" w:cs="Times New Roman"/>
                <w:bCs/>
                <w:sz w:val="24"/>
                <w:szCs w:val="24"/>
              </w:rPr>
            </w:pPr>
          </w:p>
        </w:tc>
        <w:tc>
          <w:tcPr>
            <w:tcW w:w="0" w:type="auto"/>
            <w:tcBorders>
              <w:top w:val="nil"/>
              <w:left w:val="nil"/>
              <w:bottom w:val="nil"/>
              <w:right w:val="nil"/>
            </w:tcBorders>
            <w:shd w:val="clear" w:color="auto" w:fill="2E3A46"/>
            <w:tcMar>
              <w:top w:w="75" w:type="dxa"/>
              <w:left w:w="150" w:type="dxa"/>
              <w:bottom w:w="75" w:type="dxa"/>
              <w:right w:w="0" w:type="dxa"/>
            </w:tcMar>
            <w:vAlign w:val="bottom"/>
            <w:hideMark/>
          </w:tcPr>
          <w:p w14:paraId="0CE3E36D"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737</w:t>
            </w:r>
          </w:p>
        </w:tc>
        <w:tc>
          <w:tcPr>
            <w:tcW w:w="0" w:type="auto"/>
            <w:tcBorders>
              <w:top w:val="nil"/>
              <w:left w:val="nil"/>
              <w:bottom w:val="nil"/>
              <w:right w:val="nil"/>
            </w:tcBorders>
            <w:shd w:val="clear" w:color="auto" w:fill="394957"/>
            <w:tcMar>
              <w:top w:w="75" w:type="dxa"/>
              <w:left w:w="150" w:type="dxa"/>
              <w:bottom w:w="75" w:type="dxa"/>
              <w:right w:w="0" w:type="dxa"/>
            </w:tcMar>
            <w:vAlign w:val="bottom"/>
            <w:hideMark/>
          </w:tcPr>
          <w:p w14:paraId="1D988E16"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747</w:t>
            </w:r>
          </w:p>
        </w:tc>
        <w:tc>
          <w:tcPr>
            <w:tcW w:w="0" w:type="auto"/>
            <w:tcBorders>
              <w:top w:val="nil"/>
              <w:left w:val="nil"/>
              <w:bottom w:val="nil"/>
              <w:right w:val="nil"/>
            </w:tcBorders>
            <w:shd w:val="clear" w:color="auto" w:fill="2E3A46"/>
            <w:tcMar>
              <w:top w:w="75" w:type="dxa"/>
              <w:left w:w="150" w:type="dxa"/>
              <w:bottom w:w="75" w:type="dxa"/>
              <w:right w:w="0" w:type="dxa"/>
            </w:tcMar>
            <w:vAlign w:val="bottom"/>
            <w:hideMark/>
          </w:tcPr>
          <w:p w14:paraId="008FB265"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767</w:t>
            </w:r>
          </w:p>
        </w:tc>
        <w:tc>
          <w:tcPr>
            <w:tcW w:w="0" w:type="auto"/>
            <w:tcBorders>
              <w:top w:val="nil"/>
              <w:left w:val="nil"/>
              <w:bottom w:val="nil"/>
              <w:right w:val="nil"/>
            </w:tcBorders>
            <w:shd w:val="clear" w:color="auto" w:fill="394957"/>
            <w:tcMar>
              <w:top w:w="75" w:type="dxa"/>
              <w:left w:w="150" w:type="dxa"/>
              <w:bottom w:w="75" w:type="dxa"/>
              <w:right w:w="0" w:type="dxa"/>
            </w:tcMar>
            <w:vAlign w:val="bottom"/>
            <w:hideMark/>
          </w:tcPr>
          <w:p w14:paraId="23BB7C59"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777</w:t>
            </w:r>
          </w:p>
        </w:tc>
        <w:tc>
          <w:tcPr>
            <w:tcW w:w="0" w:type="auto"/>
            <w:tcBorders>
              <w:top w:val="nil"/>
              <w:left w:val="nil"/>
              <w:bottom w:val="nil"/>
              <w:right w:val="nil"/>
            </w:tcBorders>
            <w:shd w:val="clear" w:color="auto" w:fill="2E3A46"/>
            <w:tcMar>
              <w:top w:w="75" w:type="dxa"/>
              <w:left w:w="150" w:type="dxa"/>
              <w:bottom w:w="75" w:type="dxa"/>
              <w:right w:w="0" w:type="dxa"/>
            </w:tcMar>
            <w:vAlign w:val="bottom"/>
            <w:hideMark/>
          </w:tcPr>
          <w:p w14:paraId="6A9E29E3"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787</w:t>
            </w:r>
          </w:p>
        </w:tc>
        <w:tc>
          <w:tcPr>
            <w:tcW w:w="0" w:type="auto"/>
            <w:tcBorders>
              <w:top w:val="nil"/>
              <w:left w:val="nil"/>
              <w:bottom w:val="nil"/>
              <w:right w:val="nil"/>
            </w:tcBorders>
            <w:shd w:val="clear" w:color="auto" w:fill="394957"/>
            <w:tcMar>
              <w:top w:w="75" w:type="dxa"/>
              <w:left w:w="150" w:type="dxa"/>
              <w:bottom w:w="75" w:type="dxa"/>
              <w:right w:w="0" w:type="dxa"/>
            </w:tcMar>
            <w:vAlign w:val="bottom"/>
            <w:hideMark/>
          </w:tcPr>
          <w:p w14:paraId="50B9E0B6"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Total</w:t>
            </w:r>
          </w:p>
        </w:tc>
      </w:tr>
      <w:tr w:rsidR="00BA7AC6" w:rsidRPr="00BA7AC6" w14:paraId="4FF38F76" w14:textId="77777777" w:rsidTr="00BA7AC6">
        <w:tc>
          <w:tcPr>
            <w:tcW w:w="0" w:type="auto"/>
            <w:tcBorders>
              <w:top w:val="nil"/>
              <w:left w:val="nil"/>
              <w:bottom w:val="nil"/>
              <w:right w:val="nil"/>
            </w:tcBorders>
            <w:shd w:val="clear" w:color="auto" w:fill="E6E8E9"/>
            <w:tcMar>
              <w:top w:w="30" w:type="dxa"/>
              <w:left w:w="150" w:type="dxa"/>
              <w:bottom w:w="30" w:type="dxa"/>
              <w:right w:w="0" w:type="dxa"/>
            </w:tcMar>
            <w:vAlign w:val="bottom"/>
            <w:hideMark/>
          </w:tcPr>
          <w:p w14:paraId="2D05654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
                <w:bCs/>
                <w:sz w:val="24"/>
                <w:szCs w:val="24"/>
              </w:rPr>
              <w:t>Total Unfilled Orders</w:t>
            </w:r>
          </w:p>
        </w:tc>
        <w:tc>
          <w:tcPr>
            <w:tcW w:w="0" w:type="auto"/>
            <w:tcBorders>
              <w:top w:val="nil"/>
              <w:left w:val="nil"/>
              <w:bottom w:val="nil"/>
              <w:right w:val="nil"/>
            </w:tcBorders>
            <w:shd w:val="clear" w:color="auto" w:fill="EFF0F1"/>
            <w:tcMar>
              <w:top w:w="30" w:type="dxa"/>
              <w:left w:w="0" w:type="dxa"/>
              <w:bottom w:w="30" w:type="dxa"/>
              <w:right w:w="0" w:type="dxa"/>
            </w:tcMar>
            <w:vAlign w:val="bottom"/>
            <w:hideMark/>
          </w:tcPr>
          <w:p w14:paraId="430ABEC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4,718</w:t>
            </w:r>
          </w:p>
        </w:tc>
        <w:tc>
          <w:tcPr>
            <w:tcW w:w="0" w:type="auto"/>
            <w:tcBorders>
              <w:top w:val="nil"/>
              <w:left w:val="nil"/>
              <w:bottom w:val="nil"/>
              <w:right w:val="nil"/>
            </w:tcBorders>
            <w:shd w:val="clear" w:color="auto" w:fill="E6E8E9"/>
            <w:tcMar>
              <w:top w:w="30" w:type="dxa"/>
              <w:left w:w="0" w:type="dxa"/>
              <w:bottom w:w="30" w:type="dxa"/>
              <w:right w:w="0" w:type="dxa"/>
            </w:tcMar>
            <w:vAlign w:val="bottom"/>
            <w:hideMark/>
          </w:tcPr>
          <w:p w14:paraId="0E452F9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23</w:t>
            </w:r>
          </w:p>
        </w:tc>
        <w:tc>
          <w:tcPr>
            <w:tcW w:w="0" w:type="auto"/>
            <w:tcBorders>
              <w:top w:val="nil"/>
              <w:left w:val="nil"/>
              <w:bottom w:val="nil"/>
              <w:right w:val="nil"/>
            </w:tcBorders>
            <w:shd w:val="clear" w:color="auto" w:fill="EFF0F1"/>
            <w:tcMar>
              <w:top w:w="30" w:type="dxa"/>
              <w:left w:w="0" w:type="dxa"/>
              <w:bottom w:w="30" w:type="dxa"/>
              <w:right w:w="0" w:type="dxa"/>
            </w:tcMar>
            <w:vAlign w:val="bottom"/>
            <w:hideMark/>
          </w:tcPr>
          <w:p w14:paraId="0F40355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109</w:t>
            </w:r>
          </w:p>
        </w:tc>
        <w:tc>
          <w:tcPr>
            <w:tcW w:w="0" w:type="auto"/>
            <w:tcBorders>
              <w:top w:val="nil"/>
              <w:left w:val="nil"/>
              <w:bottom w:val="nil"/>
              <w:right w:val="nil"/>
            </w:tcBorders>
            <w:shd w:val="clear" w:color="auto" w:fill="E6E8E9"/>
            <w:tcMar>
              <w:top w:w="30" w:type="dxa"/>
              <w:left w:w="0" w:type="dxa"/>
              <w:bottom w:w="30" w:type="dxa"/>
              <w:right w:w="0" w:type="dxa"/>
            </w:tcMar>
            <w:vAlign w:val="bottom"/>
            <w:hideMark/>
          </w:tcPr>
          <w:p w14:paraId="2D49F60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427</w:t>
            </w:r>
          </w:p>
        </w:tc>
        <w:tc>
          <w:tcPr>
            <w:tcW w:w="0" w:type="auto"/>
            <w:tcBorders>
              <w:top w:val="nil"/>
              <w:left w:val="nil"/>
              <w:bottom w:val="nil"/>
              <w:right w:val="nil"/>
            </w:tcBorders>
            <w:shd w:val="clear" w:color="auto" w:fill="EFF0F1"/>
            <w:tcMar>
              <w:top w:w="30" w:type="dxa"/>
              <w:left w:w="0" w:type="dxa"/>
              <w:bottom w:w="30" w:type="dxa"/>
              <w:right w:w="0" w:type="dxa"/>
            </w:tcMar>
            <w:vAlign w:val="bottom"/>
            <w:hideMark/>
          </w:tcPr>
          <w:p w14:paraId="0970850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669</w:t>
            </w:r>
          </w:p>
        </w:tc>
        <w:tc>
          <w:tcPr>
            <w:tcW w:w="0" w:type="auto"/>
            <w:tcBorders>
              <w:top w:val="nil"/>
              <w:left w:val="nil"/>
              <w:bottom w:val="nil"/>
              <w:right w:val="nil"/>
            </w:tcBorders>
            <w:shd w:val="clear" w:color="auto" w:fill="E6E8E9"/>
            <w:tcMar>
              <w:top w:w="30" w:type="dxa"/>
              <w:left w:w="0" w:type="dxa"/>
              <w:bottom w:w="30" w:type="dxa"/>
              <w:right w:w="0" w:type="dxa"/>
            </w:tcMar>
            <w:vAlign w:val="bottom"/>
            <w:hideMark/>
          </w:tcPr>
          <w:p w14:paraId="3CACE5A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5,946</w:t>
            </w:r>
          </w:p>
        </w:tc>
      </w:tr>
      <w:tr w:rsidR="00BA7AC6" w:rsidRPr="00BA7AC6" w14:paraId="1AE16956" w14:textId="77777777" w:rsidTr="00BA7AC6">
        <w:tc>
          <w:tcPr>
            <w:tcW w:w="0" w:type="auto"/>
            <w:tcBorders>
              <w:top w:val="nil"/>
              <w:left w:val="nil"/>
              <w:bottom w:val="nil"/>
              <w:right w:val="nil"/>
            </w:tcBorders>
            <w:shd w:val="clear" w:color="auto" w:fill="F5F6F7"/>
            <w:tcMar>
              <w:top w:w="30" w:type="dxa"/>
              <w:left w:w="150" w:type="dxa"/>
              <w:bottom w:w="30" w:type="dxa"/>
              <w:right w:w="0" w:type="dxa"/>
            </w:tcMar>
            <w:vAlign w:val="bottom"/>
            <w:hideMark/>
          </w:tcPr>
          <w:p w14:paraId="4DD3808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
                <w:bCs/>
                <w:sz w:val="24"/>
                <w:szCs w:val="24"/>
              </w:rPr>
              <w:t>ASC 606 Adjustment</w:t>
            </w:r>
          </w:p>
        </w:tc>
        <w:tc>
          <w:tcPr>
            <w:tcW w:w="0" w:type="auto"/>
            <w:tcBorders>
              <w:top w:val="nil"/>
              <w:left w:val="nil"/>
              <w:bottom w:val="nil"/>
              <w:right w:val="nil"/>
            </w:tcBorders>
            <w:shd w:val="clear" w:color="auto" w:fill="FFFFFF"/>
            <w:tcMar>
              <w:top w:w="30" w:type="dxa"/>
              <w:left w:w="0" w:type="dxa"/>
              <w:bottom w:w="30" w:type="dxa"/>
              <w:right w:w="0" w:type="dxa"/>
            </w:tcMar>
            <w:vAlign w:val="bottom"/>
            <w:hideMark/>
          </w:tcPr>
          <w:p w14:paraId="45F5982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(51)</w:t>
            </w:r>
          </w:p>
        </w:tc>
        <w:tc>
          <w:tcPr>
            <w:tcW w:w="0" w:type="auto"/>
            <w:tcBorders>
              <w:top w:val="nil"/>
              <w:left w:val="nil"/>
              <w:bottom w:val="nil"/>
              <w:right w:val="nil"/>
            </w:tcBorders>
            <w:shd w:val="clear" w:color="auto" w:fill="F5F6F7"/>
            <w:tcMar>
              <w:top w:w="30" w:type="dxa"/>
              <w:left w:w="0" w:type="dxa"/>
              <w:bottom w:w="30" w:type="dxa"/>
              <w:right w:w="0" w:type="dxa"/>
            </w:tcMar>
            <w:vAlign w:val="bottom"/>
            <w:hideMark/>
          </w:tcPr>
          <w:p w14:paraId="79DAC7F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0" w:type="auto"/>
            <w:tcBorders>
              <w:top w:val="nil"/>
              <w:left w:val="nil"/>
              <w:bottom w:val="nil"/>
              <w:right w:val="nil"/>
            </w:tcBorders>
            <w:shd w:val="clear" w:color="auto" w:fill="FFFFFF"/>
            <w:tcMar>
              <w:top w:w="30" w:type="dxa"/>
              <w:left w:w="0" w:type="dxa"/>
              <w:bottom w:w="30" w:type="dxa"/>
              <w:right w:w="0" w:type="dxa"/>
            </w:tcMar>
            <w:vAlign w:val="bottom"/>
            <w:hideMark/>
          </w:tcPr>
          <w:p w14:paraId="59371B1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0" w:type="auto"/>
            <w:tcBorders>
              <w:top w:val="nil"/>
              <w:left w:val="nil"/>
              <w:bottom w:val="nil"/>
              <w:right w:val="nil"/>
            </w:tcBorders>
            <w:shd w:val="clear" w:color="auto" w:fill="F5F6F7"/>
            <w:tcMar>
              <w:top w:w="30" w:type="dxa"/>
              <w:left w:w="0" w:type="dxa"/>
              <w:bottom w:w="30" w:type="dxa"/>
              <w:right w:w="0" w:type="dxa"/>
            </w:tcMar>
            <w:vAlign w:val="bottom"/>
            <w:hideMark/>
          </w:tcPr>
          <w:p w14:paraId="3217F81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(5)</w:t>
            </w:r>
          </w:p>
        </w:tc>
        <w:tc>
          <w:tcPr>
            <w:tcW w:w="0" w:type="auto"/>
            <w:tcBorders>
              <w:top w:val="nil"/>
              <w:left w:val="nil"/>
              <w:bottom w:val="nil"/>
              <w:right w:val="nil"/>
            </w:tcBorders>
            <w:shd w:val="clear" w:color="auto" w:fill="FFFFFF"/>
            <w:tcMar>
              <w:top w:w="30" w:type="dxa"/>
              <w:left w:w="0" w:type="dxa"/>
              <w:bottom w:w="30" w:type="dxa"/>
              <w:right w:w="0" w:type="dxa"/>
            </w:tcMar>
            <w:vAlign w:val="bottom"/>
            <w:hideMark/>
          </w:tcPr>
          <w:p w14:paraId="5C95219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(14)</w:t>
            </w:r>
          </w:p>
        </w:tc>
        <w:tc>
          <w:tcPr>
            <w:tcW w:w="0" w:type="auto"/>
            <w:tcBorders>
              <w:top w:val="nil"/>
              <w:left w:val="nil"/>
              <w:bottom w:val="nil"/>
              <w:right w:val="nil"/>
            </w:tcBorders>
            <w:shd w:val="clear" w:color="auto" w:fill="F5F6F7"/>
            <w:tcMar>
              <w:top w:w="30" w:type="dxa"/>
              <w:left w:w="0" w:type="dxa"/>
              <w:bottom w:w="30" w:type="dxa"/>
              <w:right w:w="0" w:type="dxa"/>
            </w:tcMar>
            <w:vAlign w:val="bottom"/>
            <w:hideMark/>
          </w:tcPr>
          <w:p w14:paraId="603636C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(70)</w:t>
            </w:r>
          </w:p>
        </w:tc>
      </w:tr>
      <w:tr w:rsidR="00BA7AC6" w:rsidRPr="00BA7AC6" w14:paraId="3E6A82B3" w14:textId="77777777" w:rsidTr="00BA7AC6">
        <w:tc>
          <w:tcPr>
            <w:tcW w:w="0" w:type="auto"/>
            <w:tcBorders>
              <w:top w:val="nil"/>
              <w:left w:val="nil"/>
              <w:bottom w:val="nil"/>
              <w:right w:val="nil"/>
            </w:tcBorders>
            <w:shd w:val="clear" w:color="auto" w:fill="E6E8E9"/>
            <w:tcMar>
              <w:top w:w="30" w:type="dxa"/>
              <w:left w:w="150" w:type="dxa"/>
              <w:bottom w:w="30" w:type="dxa"/>
              <w:right w:w="0" w:type="dxa"/>
            </w:tcMar>
            <w:vAlign w:val="bottom"/>
            <w:hideMark/>
          </w:tcPr>
          <w:p w14:paraId="5492BC5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
                <w:bCs/>
                <w:sz w:val="24"/>
                <w:szCs w:val="24"/>
              </w:rPr>
              <w:t>Backlog</w:t>
            </w:r>
          </w:p>
        </w:tc>
        <w:tc>
          <w:tcPr>
            <w:tcW w:w="0" w:type="auto"/>
            <w:tcBorders>
              <w:top w:val="nil"/>
              <w:left w:val="nil"/>
              <w:bottom w:val="nil"/>
              <w:right w:val="nil"/>
            </w:tcBorders>
            <w:shd w:val="clear" w:color="auto" w:fill="EFF0F1"/>
            <w:tcMar>
              <w:top w:w="30" w:type="dxa"/>
              <w:left w:w="0" w:type="dxa"/>
              <w:bottom w:w="30" w:type="dxa"/>
              <w:right w:w="0" w:type="dxa"/>
            </w:tcMar>
            <w:vAlign w:val="bottom"/>
            <w:hideMark/>
          </w:tcPr>
          <w:p w14:paraId="1C4F527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4,667</w:t>
            </w:r>
          </w:p>
        </w:tc>
        <w:tc>
          <w:tcPr>
            <w:tcW w:w="0" w:type="auto"/>
            <w:tcBorders>
              <w:top w:val="nil"/>
              <w:left w:val="nil"/>
              <w:bottom w:val="nil"/>
              <w:right w:val="nil"/>
            </w:tcBorders>
            <w:shd w:val="clear" w:color="auto" w:fill="E6E8E9"/>
            <w:tcMar>
              <w:top w:w="30" w:type="dxa"/>
              <w:left w:w="0" w:type="dxa"/>
              <w:bottom w:w="30" w:type="dxa"/>
              <w:right w:w="0" w:type="dxa"/>
            </w:tcMar>
            <w:vAlign w:val="bottom"/>
            <w:hideMark/>
          </w:tcPr>
          <w:p w14:paraId="2A1C177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23</w:t>
            </w:r>
          </w:p>
        </w:tc>
        <w:tc>
          <w:tcPr>
            <w:tcW w:w="0" w:type="auto"/>
            <w:tcBorders>
              <w:top w:val="nil"/>
              <w:left w:val="nil"/>
              <w:bottom w:val="nil"/>
              <w:right w:val="nil"/>
            </w:tcBorders>
            <w:shd w:val="clear" w:color="auto" w:fill="EFF0F1"/>
            <w:tcMar>
              <w:top w:w="30" w:type="dxa"/>
              <w:left w:w="0" w:type="dxa"/>
              <w:bottom w:w="30" w:type="dxa"/>
              <w:right w:w="0" w:type="dxa"/>
            </w:tcMar>
            <w:vAlign w:val="bottom"/>
            <w:hideMark/>
          </w:tcPr>
          <w:p w14:paraId="12BD27D2"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109</w:t>
            </w:r>
          </w:p>
        </w:tc>
        <w:tc>
          <w:tcPr>
            <w:tcW w:w="0" w:type="auto"/>
            <w:tcBorders>
              <w:top w:val="nil"/>
              <w:left w:val="nil"/>
              <w:bottom w:val="nil"/>
              <w:right w:val="nil"/>
            </w:tcBorders>
            <w:shd w:val="clear" w:color="auto" w:fill="E6E8E9"/>
            <w:tcMar>
              <w:top w:w="30" w:type="dxa"/>
              <w:left w:w="0" w:type="dxa"/>
              <w:bottom w:w="30" w:type="dxa"/>
              <w:right w:w="0" w:type="dxa"/>
            </w:tcMar>
            <w:vAlign w:val="bottom"/>
            <w:hideMark/>
          </w:tcPr>
          <w:p w14:paraId="7DAD52D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422</w:t>
            </w:r>
          </w:p>
        </w:tc>
        <w:tc>
          <w:tcPr>
            <w:tcW w:w="0" w:type="auto"/>
            <w:tcBorders>
              <w:top w:val="nil"/>
              <w:left w:val="nil"/>
              <w:bottom w:val="nil"/>
              <w:right w:val="nil"/>
            </w:tcBorders>
            <w:shd w:val="clear" w:color="auto" w:fill="EFF0F1"/>
            <w:tcMar>
              <w:top w:w="30" w:type="dxa"/>
              <w:left w:w="0" w:type="dxa"/>
              <w:bottom w:w="30" w:type="dxa"/>
              <w:right w:w="0" w:type="dxa"/>
            </w:tcMar>
            <w:vAlign w:val="bottom"/>
            <w:hideMark/>
          </w:tcPr>
          <w:p w14:paraId="7D50F59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655</w:t>
            </w:r>
          </w:p>
        </w:tc>
        <w:tc>
          <w:tcPr>
            <w:tcW w:w="0" w:type="auto"/>
            <w:tcBorders>
              <w:top w:val="nil"/>
              <w:left w:val="nil"/>
              <w:bottom w:val="nil"/>
              <w:right w:val="nil"/>
            </w:tcBorders>
            <w:shd w:val="clear" w:color="auto" w:fill="E6E8E9"/>
            <w:tcMar>
              <w:top w:w="30" w:type="dxa"/>
              <w:left w:w="0" w:type="dxa"/>
              <w:bottom w:w="30" w:type="dxa"/>
              <w:right w:w="0" w:type="dxa"/>
            </w:tcMar>
            <w:vAlign w:val="bottom"/>
            <w:hideMark/>
          </w:tcPr>
          <w:p w14:paraId="25EADE9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5,876</w:t>
            </w:r>
          </w:p>
        </w:tc>
      </w:tr>
    </w:tbl>
    <w:p w14:paraId="1724F52E" w14:textId="77777777" w:rsidR="00BA7AC6" w:rsidRPr="00BA7AC6" w:rsidRDefault="00BA7AC6" w:rsidP="003D7F7B">
      <w:pPr>
        <w:spacing w:line="240" w:lineRule="auto"/>
        <w:jc w:val="both"/>
        <w:rPr>
          <w:rFonts w:ascii="Times New Roman" w:hAnsi="Times New Roman" w:cs="Times New Roman"/>
          <w:bCs/>
          <w:vanish/>
          <w:sz w:val="24"/>
          <w:szCs w:val="24"/>
        </w:rPr>
      </w:pPr>
      <w:r w:rsidRPr="00BA7AC6">
        <w:rPr>
          <w:rFonts w:ascii="Times New Roman" w:hAnsi="Times New Roman" w:cs="Times New Roman"/>
          <w:bCs/>
          <w:vanish/>
          <w:sz w:val="24"/>
          <w:szCs w:val="24"/>
        </w:rPr>
        <w:t>Top of Form</w:t>
      </w:r>
    </w:p>
    <w:p w14:paraId="7FDEAB9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Report Type</w:t>
      </w:r>
    </w:p>
    <w:p w14:paraId="1C6AB84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Net Orders</w:t>
      </w:r>
    </w:p>
    <w:p w14:paraId="452D04A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Current Year Deliveries</w:t>
      </w:r>
    </w:p>
    <w:p w14:paraId="6B18CB6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Recent Annual Orders</w:t>
      </w:r>
    </w:p>
    <w:p w14:paraId="3140A3A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Report by Time Period</w:t>
      </w:r>
    </w:p>
    <w:p w14:paraId="17D3518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Report by Customer</w:t>
      </w:r>
    </w:p>
    <w:p w14:paraId="20EA83C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Report by Model</w:t>
      </w:r>
    </w:p>
    <w:p w14:paraId="5FCF235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Report by Unfilled Orders</w:t>
      </w:r>
    </w:p>
    <w:p w14:paraId="288ABE1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User Defined Reports</w:t>
      </w:r>
    </w:p>
    <w:p w14:paraId="6DAAF56E"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Orders through June 30, 2018</w:t>
      </w:r>
    </w:p>
    <w:tbl>
      <w:tblPr>
        <w:tblW w:w="5000" w:type="pct"/>
        <w:tblCellMar>
          <w:left w:w="0" w:type="dxa"/>
          <w:right w:w="0" w:type="dxa"/>
        </w:tblCellMar>
        <w:tblLook w:val="04A0" w:firstRow="1" w:lastRow="0" w:firstColumn="1" w:lastColumn="0" w:noHBand="0" w:noVBand="1"/>
      </w:tblPr>
      <w:tblGrid>
        <w:gridCol w:w="3114"/>
        <w:gridCol w:w="1044"/>
        <w:gridCol w:w="1044"/>
        <w:gridCol w:w="1044"/>
        <w:gridCol w:w="1044"/>
        <w:gridCol w:w="1044"/>
        <w:gridCol w:w="1026"/>
      </w:tblGrid>
      <w:tr w:rsidR="00BA7AC6" w:rsidRPr="00BA7AC6" w14:paraId="54D45B19" w14:textId="77777777" w:rsidTr="00BA7AC6">
        <w:trPr>
          <w:trHeight w:val="600"/>
          <w:tblHeader/>
        </w:trPr>
        <w:tc>
          <w:tcPr>
            <w:tcW w:w="4305" w:type="dxa"/>
            <w:tcBorders>
              <w:top w:val="nil"/>
              <w:left w:val="nil"/>
              <w:bottom w:val="nil"/>
              <w:right w:val="nil"/>
            </w:tcBorders>
            <w:shd w:val="clear" w:color="auto" w:fill="4F6576"/>
            <w:tcMar>
              <w:top w:w="0" w:type="dxa"/>
              <w:left w:w="150" w:type="dxa"/>
              <w:bottom w:w="0" w:type="dxa"/>
              <w:right w:w="0" w:type="dxa"/>
            </w:tcMar>
            <w:vAlign w:val="center"/>
            <w:hideMark/>
          </w:tcPr>
          <w:p w14:paraId="529679F1" w14:textId="77777777" w:rsidR="00BA7AC6" w:rsidRPr="00BA7AC6" w:rsidRDefault="00BA7AC6" w:rsidP="003D7F7B">
            <w:pPr>
              <w:spacing w:line="240" w:lineRule="auto"/>
              <w:jc w:val="both"/>
              <w:rPr>
                <w:rFonts w:ascii="Times New Roman" w:hAnsi="Times New Roman" w:cs="Times New Roman"/>
                <w:bCs/>
                <w:sz w:val="24"/>
                <w:szCs w:val="24"/>
              </w:rPr>
            </w:pP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71D0EB7D"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737</w:t>
            </w: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76E70B8D"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747</w:t>
            </w: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18B304DB"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767</w:t>
            </w: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26CDF6F0"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777</w:t>
            </w: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46872390"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787</w:t>
            </w:r>
          </w:p>
        </w:tc>
        <w:tc>
          <w:tcPr>
            <w:tcW w:w="1215" w:type="dxa"/>
            <w:tcBorders>
              <w:top w:val="nil"/>
              <w:left w:val="nil"/>
              <w:bottom w:val="nil"/>
              <w:right w:val="nil"/>
            </w:tcBorders>
            <w:shd w:val="clear" w:color="auto" w:fill="2C3A47"/>
            <w:tcMar>
              <w:top w:w="0" w:type="dxa"/>
              <w:left w:w="150" w:type="dxa"/>
              <w:bottom w:w="0" w:type="dxa"/>
              <w:right w:w="0" w:type="dxa"/>
            </w:tcMar>
            <w:vAlign w:val="center"/>
            <w:hideMark/>
          </w:tcPr>
          <w:p w14:paraId="496C2500"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Total</w:t>
            </w:r>
          </w:p>
        </w:tc>
      </w:tr>
      <w:tr w:rsidR="00BA7AC6" w:rsidRPr="00BA7AC6" w14:paraId="2BFD8D96" w14:textId="77777777" w:rsidTr="00BA7AC6">
        <w:trPr>
          <w:trHeight w:val="600"/>
        </w:trPr>
        <w:tc>
          <w:tcPr>
            <w:tcW w:w="0" w:type="auto"/>
            <w:tcBorders>
              <w:top w:val="nil"/>
              <w:left w:val="nil"/>
              <w:bottom w:val="nil"/>
              <w:right w:val="nil"/>
            </w:tcBorders>
            <w:shd w:val="clear" w:color="auto" w:fill="EBEDEE"/>
            <w:tcMar>
              <w:top w:w="0" w:type="dxa"/>
              <w:left w:w="150" w:type="dxa"/>
              <w:bottom w:w="0" w:type="dxa"/>
              <w:right w:w="0" w:type="dxa"/>
            </w:tcMar>
            <w:vAlign w:val="center"/>
            <w:hideMark/>
          </w:tcPr>
          <w:p w14:paraId="71B7AFB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2018 Net Orders</w:t>
            </w:r>
          </w:p>
        </w:tc>
        <w:tc>
          <w:tcPr>
            <w:tcW w:w="1350" w:type="dxa"/>
            <w:tcBorders>
              <w:top w:val="nil"/>
              <w:left w:val="nil"/>
              <w:bottom w:val="nil"/>
              <w:right w:val="nil"/>
            </w:tcBorders>
            <w:shd w:val="clear" w:color="auto" w:fill="EBEDEE"/>
            <w:tcMar>
              <w:top w:w="0" w:type="dxa"/>
              <w:left w:w="150" w:type="dxa"/>
              <w:bottom w:w="0" w:type="dxa"/>
              <w:right w:w="0" w:type="dxa"/>
            </w:tcMar>
            <w:vAlign w:val="center"/>
            <w:hideMark/>
          </w:tcPr>
          <w:p w14:paraId="2EDCCCF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319</w:t>
            </w:r>
          </w:p>
        </w:tc>
        <w:tc>
          <w:tcPr>
            <w:tcW w:w="1350" w:type="dxa"/>
            <w:tcBorders>
              <w:top w:val="nil"/>
              <w:left w:val="nil"/>
              <w:bottom w:val="nil"/>
              <w:right w:val="nil"/>
            </w:tcBorders>
            <w:shd w:val="clear" w:color="auto" w:fill="EBEDEE"/>
            <w:tcMar>
              <w:top w:w="0" w:type="dxa"/>
              <w:left w:w="150" w:type="dxa"/>
              <w:bottom w:w="0" w:type="dxa"/>
              <w:right w:w="0" w:type="dxa"/>
            </w:tcMar>
            <w:vAlign w:val="center"/>
            <w:hideMark/>
          </w:tcPr>
          <w:p w14:paraId="67AFA5F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14</w:t>
            </w:r>
          </w:p>
        </w:tc>
        <w:tc>
          <w:tcPr>
            <w:tcW w:w="1350" w:type="dxa"/>
            <w:tcBorders>
              <w:top w:val="nil"/>
              <w:left w:val="nil"/>
              <w:bottom w:val="nil"/>
              <w:right w:val="nil"/>
            </w:tcBorders>
            <w:shd w:val="clear" w:color="auto" w:fill="EBEDEE"/>
            <w:tcMar>
              <w:top w:w="0" w:type="dxa"/>
              <w:left w:w="150" w:type="dxa"/>
              <w:bottom w:w="0" w:type="dxa"/>
              <w:right w:w="0" w:type="dxa"/>
            </w:tcMar>
            <w:vAlign w:val="center"/>
            <w:hideMark/>
          </w:tcPr>
          <w:p w14:paraId="587E380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20</w:t>
            </w:r>
          </w:p>
        </w:tc>
        <w:tc>
          <w:tcPr>
            <w:tcW w:w="1350" w:type="dxa"/>
            <w:tcBorders>
              <w:top w:val="nil"/>
              <w:left w:val="nil"/>
              <w:bottom w:val="nil"/>
              <w:right w:val="nil"/>
            </w:tcBorders>
            <w:shd w:val="clear" w:color="auto" w:fill="EBEDEE"/>
            <w:tcMar>
              <w:top w:w="0" w:type="dxa"/>
              <w:left w:w="150" w:type="dxa"/>
              <w:bottom w:w="0" w:type="dxa"/>
              <w:right w:w="0" w:type="dxa"/>
            </w:tcMar>
            <w:vAlign w:val="center"/>
            <w:hideMark/>
          </w:tcPr>
          <w:p w14:paraId="7D38AC8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24</w:t>
            </w:r>
          </w:p>
        </w:tc>
        <w:tc>
          <w:tcPr>
            <w:tcW w:w="1350" w:type="dxa"/>
            <w:tcBorders>
              <w:top w:val="nil"/>
              <w:left w:val="nil"/>
              <w:bottom w:val="nil"/>
              <w:right w:val="nil"/>
            </w:tcBorders>
            <w:shd w:val="clear" w:color="auto" w:fill="EBEDEE"/>
            <w:tcMar>
              <w:top w:w="0" w:type="dxa"/>
              <w:left w:w="150" w:type="dxa"/>
              <w:bottom w:w="0" w:type="dxa"/>
              <w:right w:w="0" w:type="dxa"/>
            </w:tcMar>
            <w:vAlign w:val="center"/>
            <w:hideMark/>
          </w:tcPr>
          <w:p w14:paraId="023F892B"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83</w:t>
            </w:r>
          </w:p>
        </w:tc>
        <w:tc>
          <w:tcPr>
            <w:tcW w:w="0" w:type="auto"/>
            <w:tcBorders>
              <w:top w:val="nil"/>
              <w:left w:val="nil"/>
              <w:bottom w:val="nil"/>
              <w:right w:val="nil"/>
            </w:tcBorders>
            <w:shd w:val="clear" w:color="auto" w:fill="EBEDEE"/>
            <w:tcMar>
              <w:top w:w="0" w:type="dxa"/>
              <w:left w:w="150" w:type="dxa"/>
              <w:bottom w:w="0" w:type="dxa"/>
              <w:right w:w="0" w:type="dxa"/>
            </w:tcMar>
            <w:vAlign w:val="center"/>
            <w:hideMark/>
          </w:tcPr>
          <w:p w14:paraId="5A7DED1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460</w:t>
            </w:r>
          </w:p>
        </w:tc>
      </w:tr>
    </w:tbl>
    <w:p w14:paraId="392D7222" w14:textId="77777777" w:rsidR="00BA7AC6" w:rsidRPr="00BA7AC6" w:rsidRDefault="00BA7AC6" w:rsidP="003D7F7B">
      <w:pPr>
        <w:spacing w:line="240" w:lineRule="auto"/>
        <w:jc w:val="both"/>
        <w:rPr>
          <w:rFonts w:ascii="Times New Roman" w:hAnsi="Times New Roman" w:cs="Times New Roman"/>
          <w:bCs/>
          <w:vanish/>
          <w:sz w:val="24"/>
          <w:szCs w:val="24"/>
        </w:rPr>
      </w:pPr>
    </w:p>
    <w:tbl>
      <w:tblPr>
        <w:tblW w:w="5000" w:type="pct"/>
        <w:tblCellMar>
          <w:left w:w="0" w:type="dxa"/>
          <w:right w:w="0" w:type="dxa"/>
        </w:tblCellMar>
        <w:tblLook w:val="04A0" w:firstRow="1" w:lastRow="0" w:firstColumn="1" w:lastColumn="0" w:noHBand="0" w:noVBand="1"/>
      </w:tblPr>
      <w:tblGrid>
        <w:gridCol w:w="3276"/>
        <w:gridCol w:w="1056"/>
        <w:gridCol w:w="1012"/>
        <w:gridCol w:w="1012"/>
        <w:gridCol w:w="1012"/>
        <w:gridCol w:w="1012"/>
        <w:gridCol w:w="980"/>
      </w:tblGrid>
      <w:tr w:rsidR="00BA7AC6" w:rsidRPr="00BA7AC6" w14:paraId="34C38645" w14:textId="77777777" w:rsidTr="00BA7AC6">
        <w:trPr>
          <w:tblHeader/>
        </w:trPr>
        <w:tc>
          <w:tcPr>
            <w:tcW w:w="0" w:type="auto"/>
            <w:tcBorders>
              <w:top w:val="nil"/>
              <w:left w:val="nil"/>
              <w:bottom w:val="nil"/>
              <w:right w:val="nil"/>
            </w:tcBorders>
            <w:tcMar>
              <w:top w:w="0" w:type="dxa"/>
              <w:left w:w="0" w:type="dxa"/>
              <w:bottom w:w="75" w:type="dxa"/>
              <w:right w:w="0" w:type="dxa"/>
            </w:tcMar>
            <w:vAlign w:val="bottom"/>
            <w:hideMark/>
          </w:tcPr>
          <w:p w14:paraId="1F805680"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Customers</w:t>
            </w:r>
          </w:p>
        </w:tc>
        <w:tc>
          <w:tcPr>
            <w:tcW w:w="0" w:type="auto"/>
            <w:tcBorders>
              <w:top w:val="nil"/>
              <w:left w:val="nil"/>
              <w:bottom w:val="nil"/>
              <w:right w:val="nil"/>
            </w:tcBorders>
            <w:tcMar>
              <w:top w:w="0" w:type="dxa"/>
              <w:left w:w="0" w:type="dxa"/>
              <w:bottom w:w="75" w:type="dxa"/>
              <w:right w:w="0" w:type="dxa"/>
            </w:tcMar>
            <w:vAlign w:val="bottom"/>
            <w:hideMark/>
          </w:tcPr>
          <w:p w14:paraId="19831F4E"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737</w:t>
            </w:r>
          </w:p>
        </w:tc>
        <w:tc>
          <w:tcPr>
            <w:tcW w:w="0" w:type="auto"/>
            <w:tcBorders>
              <w:top w:val="nil"/>
              <w:left w:val="nil"/>
              <w:bottom w:val="nil"/>
              <w:right w:val="nil"/>
            </w:tcBorders>
            <w:tcMar>
              <w:top w:w="0" w:type="dxa"/>
              <w:left w:w="0" w:type="dxa"/>
              <w:bottom w:w="75" w:type="dxa"/>
              <w:right w:w="0" w:type="dxa"/>
            </w:tcMar>
            <w:vAlign w:val="bottom"/>
            <w:hideMark/>
          </w:tcPr>
          <w:p w14:paraId="5654ACA8"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747</w:t>
            </w:r>
          </w:p>
        </w:tc>
        <w:tc>
          <w:tcPr>
            <w:tcW w:w="0" w:type="auto"/>
            <w:tcBorders>
              <w:top w:val="nil"/>
              <w:left w:val="nil"/>
              <w:bottom w:val="nil"/>
              <w:right w:val="nil"/>
            </w:tcBorders>
            <w:tcMar>
              <w:top w:w="0" w:type="dxa"/>
              <w:left w:w="0" w:type="dxa"/>
              <w:bottom w:w="75" w:type="dxa"/>
              <w:right w:w="0" w:type="dxa"/>
            </w:tcMar>
            <w:vAlign w:val="bottom"/>
            <w:hideMark/>
          </w:tcPr>
          <w:p w14:paraId="09708127"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767</w:t>
            </w:r>
          </w:p>
        </w:tc>
        <w:tc>
          <w:tcPr>
            <w:tcW w:w="0" w:type="auto"/>
            <w:tcBorders>
              <w:top w:val="nil"/>
              <w:left w:val="nil"/>
              <w:bottom w:val="nil"/>
              <w:right w:val="nil"/>
            </w:tcBorders>
            <w:tcMar>
              <w:top w:w="0" w:type="dxa"/>
              <w:left w:w="0" w:type="dxa"/>
              <w:bottom w:w="75" w:type="dxa"/>
              <w:right w:w="0" w:type="dxa"/>
            </w:tcMar>
            <w:vAlign w:val="bottom"/>
            <w:hideMark/>
          </w:tcPr>
          <w:p w14:paraId="3C1759A9"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777</w:t>
            </w:r>
          </w:p>
        </w:tc>
        <w:tc>
          <w:tcPr>
            <w:tcW w:w="0" w:type="auto"/>
            <w:tcBorders>
              <w:top w:val="nil"/>
              <w:left w:val="nil"/>
              <w:bottom w:val="nil"/>
              <w:right w:val="nil"/>
            </w:tcBorders>
            <w:tcMar>
              <w:top w:w="0" w:type="dxa"/>
              <w:left w:w="0" w:type="dxa"/>
              <w:bottom w:w="75" w:type="dxa"/>
              <w:right w:w="0" w:type="dxa"/>
            </w:tcMar>
            <w:vAlign w:val="bottom"/>
            <w:hideMark/>
          </w:tcPr>
          <w:p w14:paraId="66D76D7A"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787</w:t>
            </w:r>
          </w:p>
        </w:tc>
        <w:tc>
          <w:tcPr>
            <w:tcW w:w="0" w:type="auto"/>
            <w:tcBorders>
              <w:top w:val="nil"/>
              <w:left w:val="nil"/>
              <w:bottom w:val="nil"/>
              <w:right w:val="nil"/>
            </w:tcBorders>
            <w:tcMar>
              <w:top w:w="0" w:type="dxa"/>
              <w:left w:w="0" w:type="dxa"/>
              <w:bottom w:w="75" w:type="dxa"/>
              <w:right w:w="0" w:type="dxa"/>
            </w:tcMar>
            <w:vAlign w:val="bottom"/>
            <w:hideMark/>
          </w:tcPr>
          <w:p w14:paraId="718FCD4A"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Total</w:t>
            </w:r>
          </w:p>
        </w:tc>
      </w:tr>
      <w:tr w:rsidR="00BA7AC6" w:rsidRPr="00BA7AC6" w14:paraId="68B75ABE"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4C02DE9B"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American Airlines</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2522BC7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40A5317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1C67955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4CD844A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1FCDA62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25</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2F6C4C4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25</w:t>
            </w:r>
          </w:p>
        </w:tc>
      </w:tr>
      <w:tr w:rsidR="00BA7AC6" w:rsidRPr="00BA7AC6" w14:paraId="6FC30B82"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5D211D2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lastRenderedPageBreak/>
              <w:t>ANA Holdings Inc.</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5A67BA0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58598BF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7E5B7D9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16EEC5A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61226F5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011723B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w:t>
            </w:r>
          </w:p>
        </w:tc>
      </w:tr>
      <w:tr w:rsidR="00BA7AC6" w:rsidRPr="00BA7AC6" w14:paraId="1B52C7C1"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289D721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BOC Aviation Limited</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3B2F998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2C21A57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21D57C6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161261C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5A3DA10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9</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09584B7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9</w:t>
            </w:r>
          </w:p>
        </w:tc>
      </w:tr>
      <w:tr w:rsidR="00BA7AC6" w:rsidRPr="00BA7AC6" w14:paraId="6C1B8BA7"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51C5F63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Boeing Capital Corporation</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3283007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75</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66B6557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7BFA57F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4E0DFB2B"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0969897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22</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30CAB8A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97</w:t>
            </w:r>
          </w:p>
        </w:tc>
      </w:tr>
      <w:tr w:rsidR="00BA7AC6" w:rsidRPr="00BA7AC6" w14:paraId="50B8535E"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77C9787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Business Jet / VIP Customer(s)</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071F04D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3</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4C09419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1A26DC8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5FE7259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419A306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533FC6B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3</w:t>
            </w:r>
          </w:p>
        </w:tc>
      </w:tr>
      <w:tr w:rsidR="00BA7AC6" w:rsidRPr="00BA7AC6" w14:paraId="7A1CBF79"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4A63300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FedEx Express</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5A35CE6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5D3B8A0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5029FA4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11</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7572DB7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9</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525B53F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14B18A8B"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20</w:t>
            </w:r>
          </w:p>
        </w:tc>
      </w:tr>
      <w:tr w:rsidR="00BA7AC6" w:rsidRPr="00BA7AC6" w14:paraId="73472227"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3BEA820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Jet Airways</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2E8A8D1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75</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1452DF8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4A561EC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64E77EE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1FFB354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033715A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75</w:t>
            </w:r>
          </w:p>
        </w:tc>
      </w:tr>
      <w:tr w:rsidR="00BA7AC6" w:rsidRPr="00BA7AC6" w14:paraId="2A627915"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0AF614A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Lufthansa Cargo</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1D82229B"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24765E0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6C02754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355A283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5EC5B6E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6206652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w:t>
            </w:r>
          </w:p>
        </w:tc>
      </w:tr>
      <w:tr w:rsidR="00BA7AC6" w:rsidRPr="00BA7AC6" w14:paraId="7EE023BA"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1ECBE92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Qantas Airways</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0FBC64C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4973A19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740B735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765423F2"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14F3F13B"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6</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6D7A10B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6</w:t>
            </w:r>
          </w:p>
        </w:tc>
      </w:tr>
      <w:tr w:rsidR="00BA7AC6" w:rsidRPr="00BA7AC6" w14:paraId="5EDF08B6"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77C7A27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Ryanair</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40B0678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25</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4A7F833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18DA06D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7F46080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3CADDF4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755BD3F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25</w:t>
            </w:r>
          </w:p>
        </w:tc>
      </w:tr>
      <w:tr w:rsidR="00BA7AC6" w:rsidRPr="00BA7AC6" w14:paraId="3B81DE48"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2D5E1CA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SkyUp Airlines</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0E7D6FF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5</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7D3DD70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4870435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15D4929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1707610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112109C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5</w:t>
            </w:r>
          </w:p>
        </w:tc>
      </w:tr>
      <w:tr w:rsidR="00BA7AC6" w:rsidRPr="00BA7AC6" w14:paraId="33D619AD"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00393DB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Southwest Airlines</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2F01228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40</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5996130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6D6492B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465D3F8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025B4882"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02F95F9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40</w:t>
            </w:r>
          </w:p>
        </w:tc>
      </w:tr>
      <w:tr w:rsidR="00BA7AC6" w:rsidRPr="00BA7AC6" w14:paraId="6B8E8196"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37A3D43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Swiss International Air Lines</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23101F8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3C96AC6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7B60B8E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48A1FBF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094CE7D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6665D44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w:t>
            </w:r>
          </w:p>
        </w:tc>
      </w:tr>
      <w:tr w:rsidR="00BA7AC6" w:rsidRPr="00BA7AC6" w14:paraId="37CC2934"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550E3BB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TUI Travel PLC</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1E16E9B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7011482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6209FA3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33D158D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014AEF4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32CB2EB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w:t>
            </w:r>
          </w:p>
        </w:tc>
      </w:tr>
      <w:tr w:rsidR="00BA7AC6" w:rsidRPr="00BA7AC6" w14:paraId="50228513"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2E55857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Turkish Airlines</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21EF33F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70A8D0C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175F85B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469A9D4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3490325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25</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1AE7F80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25</w:t>
            </w:r>
          </w:p>
        </w:tc>
      </w:tr>
      <w:tr w:rsidR="00BA7AC6" w:rsidRPr="00BA7AC6" w14:paraId="15402560"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5757F8A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UK P-8</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64EAF4D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3</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24BF8B3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634D604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2A744C3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4A9C45C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682CAEF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3</w:t>
            </w:r>
          </w:p>
        </w:tc>
      </w:tr>
      <w:tr w:rsidR="00BA7AC6" w:rsidRPr="00BA7AC6" w14:paraId="26A3A3F3"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58E694D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Unidentified Customer(s)</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20E8C21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184</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1C6AB8D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454294DB"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5</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2655739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13</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3740667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7</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3CA87BD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209</w:t>
            </w:r>
          </w:p>
        </w:tc>
      </w:tr>
      <w:tr w:rsidR="00BA7AC6" w:rsidRPr="00BA7AC6" w14:paraId="04526EAD"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6ED567A2"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UPS</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0BF5A13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6935D20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14</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50C65E3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6518FC0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0A89A48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5D78F4C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18</w:t>
            </w:r>
          </w:p>
        </w:tc>
      </w:tr>
      <w:tr w:rsidR="00BA7AC6" w:rsidRPr="00BA7AC6" w14:paraId="0FF5D425"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696C9F2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US Navy P-8 Poseidon</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0722F09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10</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6273AA2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0A52FB2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2C79B30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53D4EAC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2A40B89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10</w:t>
            </w:r>
          </w:p>
        </w:tc>
      </w:tr>
      <w:tr w:rsidR="00BA7AC6" w:rsidRPr="00BA7AC6" w14:paraId="5EB4D5D6" w14:textId="77777777" w:rsidTr="00BA7AC6">
        <w:tc>
          <w:tcPr>
            <w:tcW w:w="4305" w:type="dxa"/>
            <w:tcBorders>
              <w:top w:val="nil"/>
              <w:left w:val="nil"/>
              <w:bottom w:val="nil"/>
              <w:right w:val="nil"/>
            </w:tcBorders>
            <w:shd w:val="clear" w:color="auto" w:fill="F5F6F7"/>
            <w:tcMar>
              <w:top w:w="75" w:type="dxa"/>
              <w:left w:w="150" w:type="dxa"/>
              <w:bottom w:w="75" w:type="dxa"/>
              <w:right w:w="0" w:type="dxa"/>
            </w:tcMar>
            <w:vAlign w:val="bottom"/>
            <w:hideMark/>
          </w:tcPr>
          <w:p w14:paraId="64D842C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UTair Aviation</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5786434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30</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54D0C29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67C681C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5F6F7"/>
            <w:tcMar>
              <w:top w:w="75" w:type="dxa"/>
              <w:left w:w="150" w:type="dxa"/>
              <w:bottom w:w="75" w:type="dxa"/>
              <w:right w:w="0" w:type="dxa"/>
            </w:tcMar>
            <w:vAlign w:val="bottom"/>
            <w:hideMark/>
          </w:tcPr>
          <w:p w14:paraId="456DCED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FFFFFF"/>
            <w:tcMar>
              <w:top w:w="75" w:type="dxa"/>
              <w:left w:w="150" w:type="dxa"/>
              <w:bottom w:w="75" w:type="dxa"/>
              <w:right w:w="0" w:type="dxa"/>
            </w:tcMar>
            <w:vAlign w:val="bottom"/>
            <w:hideMark/>
          </w:tcPr>
          <w:p w14:paraId="20A3F6C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215" w:type="dxa"/>
            <w:tcBorders>
              <w:top w:val="nil"/>
              <w:left w:val="nil"/>
              <w:bottom w:val="nil"/>
              <w:right w:val="nil"/>
            </w:tcBorders>
            <w:shd w:val="clear" w:color="auto" w:fill="F5F6F7"/>
            <w:tcMar>
              <w:top w:w="75" w:type="dxa"/>
              <w:left w:w="150" w:type="dxa"/>
              <w:bottom w:w="75" w:type="dxa"/>
              <w:right w:w="0" w:type="dxa"/>
            </w:tcMar>
            <w:vAlign w:val="bottom"/>
            <w:hideMark/>
          </w:tcPr>
          <w:p w14:paraId="4D3E00E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30</w:t>
            </w:r>
          </w:p>
        </w:tc>
      </w:tr>
      <w:tr w:rsidR="00BA7AC6" w:rsidRPr="00BA7AC6" w14:paraId="1D661BE6" w14:textId="77777777" w:rsidTr="00BA7AC6">
        <w:tc>
          <w:tcPr>
            <w:tcW w:w="4305" w:type="dxa"/>
            <w:tcBorders>
              <w:top w:val="nil"/>
              <w:left w:val="nil"/>
              <w:bottom w:val="nil"/>
              <w:right w:val="nil"/>
            </w:tcBorders>
            <w:shd w:val="clear" w:color="auto" w:fill="E6E8E9"/>
            <w:tcMar>
              <w:top w:w="30" w:type="dxa"/>
              <w:left w:w="150" w:type="dxa"/>
              <w:bottom w:w="30" w:type="dxa"/>
              <w:right w:w="0" w:type="dxa"/>
            </w:tcMar>
            <w:vAlign w:val="bottom"/>
            <w:hideMark/>
          </w:tcPr>
          <w:p w14:paraId="5A7C569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Uzbekistan</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6F13F07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6AFD1C3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0B301DC2"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6E8E9"/>
            <w:tcMar>
              <w:top w:w="30" w:type="dxa"/>
              <w:left w:w="150" w:type="dxa"/>
              <w:bottom w:w="30" w:type="dxa"/>
              <w:right w:w="0" w:type="dxa"/>
            </w:tcMar>
            <w:vAlign w:val="bottom"/>
            <w:hideMark/>
          </w:tcPr>
          <w:p w14:paraId="4FF262B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1350" w:type="dxa"/>
            <w:tcBorders>
              <w:top w:val="nil"/>
              <w:left w:val="nil"/>
              <w:bottom w:val="nil"/>
              <w:right w:val="nil"/>
            </w:tcBorders>
            <w:shd w:val="clear" w:color="auto" w:fill="EFF0F1"/>
            <w:tcMar>
              <w:top w:w="30" w:type="dxa"/>
              <w:left w:w="150" w:type="dxa"/>
              <w:bottom w:w="30" w:type="dxa"/>
              <w:right w:w="0" w:type="dxa"/>
            </w:tcMar>
            <w:vAlign w:val="bottom"/>
            <w:hideMark/>
          </w:tcPr>
          <w:p w14:paraId="20C2962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w:t>
            </w:r>
          </w:p>
        </w:tc>
        <w:tc>
          <w:tcPr>
            <w:tcW w:w="1215" w:type="dxa"/>
            <w:tcBorders>
              <w:top w:val="nil"/>
              <w:left w:val="nil"/>
              <w:bottom w:val="nil"/>
              <w:right w:val="nil"/>
            </w:tcBorders>
            <w:shd w:val="clear" w:color="auto" w:fill="E6E8E9"/>
            <w:tcMar>
              <w:top w:w="30" w:type="dxa"/>
              <w:left w:w="150" w:type="dxa"/>
              <w:bottom w:w="30" w:type="dxa"/>
              <w:right w:w="0" w:type="dxa"/>
            </w:tcMar>
            <w:vAlign w:val="bottom"/>
            <w:hideMark/>
          </w:tcPr>
          <w:p w14:paraId="6407E19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w:t>
            </w:r>
          </w:p>
        </w:tc>
      </w:tr>
      <w:tr w:rsidR="00BA7AC6" w:rsidRPr="00BA7AC6" w14:paraId="575F7A30" w14:textId="77777777" w:rsidTr="00BA7AC6">
        <w:trPr>
          <w:trHeight w:val="675"/>
        </w:trPr>
        <w:tc>
          <w:tcPr>
            <w:tcW w:w="4305" w:type="dxa"/>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7149095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2018 Gross Orders</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19F73C3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452</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3CCD270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14</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255E06D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20</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233A1A4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28</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070F3FBC"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95</w:t>
            </w:r>
          </w:p>
        </w:tc>
        <w:tc>
          <w:tcPr>
            <w:tcW w:w="1215" w:type="dxa"/>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6F0CC146"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609</w:t>
            </w:r>
          </w:p>
        </w:tc>
      </w:tr>
      <w:tr w:rsidR="00BA7AC6" w:rsidRPr="00BA7AC6" w14:paraId="4CF45FB1" w14:textId="77777777" w:rsidTr="00BA7AC6">
        <w:trPr>
          <w:trHeight w:val="675"/>
        </w:trPr>
        <w:tc>
          <w:tcPr>
            <w:tcW w:w="4305" w:type="dxa"/>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04DF62A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Changes</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08D9352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-133</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0FD8FCC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1265149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4AD3993B"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32AA450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-12</w:t>
            </w:r>
          </w:p>
        </w:tc>
        <w:tc>
          <w:tcPr>
            <w:tcW w:w="1215" w:type="dxa"/>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4925DF4D"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-149</w:t>
            </w:r>
          </w:p>
        </w:tc>
      </w:tr>
      <w:tr w:rsidR="00BA7AC6" w:rsidRPr="00BA7AC6" w14:paraId="6E55A671" w14:textId="77777777" w:rsidTr="00BA7AC6">
        <w:trPr>
          <w:trHeight w:val="675"/>
        </w:trPr>
        <w:tc>
          <w:tcPr>
            <w:tcW w:w="4305" w:type="dxa"/>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5607F78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lastRenderedPageBreak/>
              <w:t>2018 Net Orders</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0AAF8A9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319</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0B63FA67"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14</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158A027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20</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6A8D0F74"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24</w:t>
            </w:r>
          </w:p>
        </w:tc>
        <w:tc>
          <w:tcPr>
            <w:tcW w:w="0" w:type="auto"/>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4096C3E3"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83</w:t>
            </w:r>
          </w:p>
        </w:tc>
        <w:tc>
          <w:tcPr>
            <w:tcW w:w="1215" w:type="dxa"/>
            <w:tcBorders>
              <w:top w:val="single" w:sz="6" w:space="0" w:color="E2E1DD"/>
              <w:left w:val="nil"/>
              <w:bottom w:val="single" w:sz="6" w:space="0" w:color="E2E1DD"/>
              <w:right w:val="nil"/>
            </w:tcBorders>
            <w:shd w:val="clear" w:color="auto" w:fill="FFFFFF"/>
            <w:tcMar>
              <w:top w:w="30" w:type="dxa"/>
              <w:left w:w="150" w:type="dxa"/>
              <w:bottom w:w="30" w:type="dxa"/>
              <w:right w:w="0" w:type="dxa"/>
            </w:tcMar>
            <w:vAlign w:val="bottom"/>
            <w:hideMark/>
          </w:tcPr>
          <w:p w14:paraId="72E5A0C5"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460</w:t>
            </w:r>
          </w:p>
        </w:tc>
      </w:tr>
      <w:tr w:rsidR="00BA7AC6" w:rsidRPr="00BA7AC6" w14:paraId="19EADEA5" w14:textId="77777777" w:rsidTr="00BA7AC6">
        <w:tc>
          <w:tcPr>
            <w:tcW w:w="0" w:type="auto"/>
            <w:gridSpan w:val="7"/>
            <w:vAlign w:val="center"/>
            <w:hideMark/>
          </w:tcPr>
          <w:p w14:paraId="66DF2713" w14:textId="77777777" w:rsidR="00BA7AC6" w:rsidRPr="00BA7AC6" w:rsidRDefault="00BA7AC6" w:rsidP="003D7F7B">
            <w:pPr>
              <w:spacing w:line="240" w:lineRule="auto"/>
              <w:jc w:val="both"/>
              <w:rPr>
                <w:rFonts w:ascii="Times New Roman" w:hAnsi="Times New Roman" w:cs="Times New Roman"/>
                <w:bCs/>
                <w:sz w:val="24"/>
                <w:szCs w:val="24"/>
              </w:rPr>
            </w:pPr>
          </w:p>
        </w:tc>
      </w:tr>
    </w:tbl>
    <w:p w14:paraId="626C1224" w14:textId="77777777" w:rsidR="00BA7AC6" w:rsidRPr="00BA7AC6" w:rsidRDefault="00BA7AC6" w:rsidP="003D7F7B">
      <w:pPr>
        <w:spacing w:line="240" w:lineRule="auto"/>
        <w:jc w:val="both"/>
        <w:rPr>
          <w:rFonts w:ascii="Times New Roman" w:hAnsi="Times New Roman" w:cs="Times New Roman"/>
          <w:bCs/>
          <w:vanish/>
          <w:sz w:val="24"/>
          <w:szCs w:val="24"/>
        </w:rPr>
      </w:pPr>
    </w:p>
    <w:tbl>
      <w:tblPr>
        <w:tblW w:w="5000" w:type="pct"/>
        <w:tblCellMar>
          <w:left w:w="0" w:type="dxa"/>
          <w:right w:w="0" w:type="dxa"/>
        </w:tblCellMar>
        <w:tblLook w:val="04A0" w:firstRow="1" w:lastRow="0" w:firstColumn="1" w:lastColumn="0" w:noHBand="0" w:noVBand="1"/>
      </w:tblPr>
      <w:tblGrid>
        <w:gridCol w:w="4290"/>
        <w:gridCol w:w="771"/>
        <w:gridCol w:w="771"/>
        <w:gridCol w:w="771"/>
        <w:gridCol w:w="771"/>
        <w:gridCol w:w="771"/>
        <w:gridCol w:w="1215"/>
      </w:tblGrid>
      <w:tr w:rsidR="00BA7AC6" w:rsidRPr="00BA7AC6" w14:paraId="2205A090" w14:textId="77777777" w:rsidTr="00BA7AC6">
        <w:trPr>
          <w:trHeight w:val="600"/>
          <w:tblHeader/>
        </w:trPr>
        <w:tc>
          <w:tcPr>
            <w:tcW w:w="4290" w:type="dxa"/>
            <w:tcBorders>
              <w:top w:val="nil"/>
              <w:left w:val="nil"/>
              <w:bottom w:val="nil"/>
              <w:right w:val="nil"/>
            </w:tcBorders>
            <w:shd w:val="clear" w:color="auto" w:fill="4F6576"/>
            <w:tcMar>
              <w:top w:w="0" w:type="dxa"/>
              <w:left w:w="150" w:type="dxa"/>
              <w:bottom w:w="0" w:type="dxa"/>
              <w:right w:w="0" w:type="dxa"/>
            </w:tcMar>
            <w:vAlign w:val="center"/>
            <w:hideMark/>
          </w:tcPr>
          <w:p w14:paraId="6700E3BD" w14:textId="77777777" w:rsidR="00BA7AC6" w:rsidRPr="00BA7AC6" w:rsidRDefault="00BA7AC6" w:rsidP="003D7F7B">
            <w:pPr>
              <w:spacing w:line="240" w:lineRule="auto"/>
              <w:jc w:val="both"/>
              <w:rPr>
                <w:rFonts w:ascii="Times New Roman" w:hAnsi="Times New Roman" w:cs="Times New Roman"/>
                <w:bCs/>
                <w:sz w:val="24"/>
                <w:szCs w:val="24"/>
              </w:rPr>
            </w:pP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282DC2BF"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737</w:t>
            </w: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7E94E13D"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747</w:t>
            </w: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3091E8C8"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767</w:t>
            </w: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689C11CD"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777</w:t>
            </w:r>
          </w:p>
        </w:tc>
        <w:tc>
          <w:tcPr>
            <w:tcW w:w="0" w:type="auto"/>
            <w:tcBorders>
              <w:top w:val="nil"/>
              <w:left w:val="nil"/>
              <w:bottom w:val="nil"/>
              <w:right w:val="nil"/>
            </w:tcBorders>
            <w:shd w:val="clear" w:color="auto" w:fill="394A59"/>
            <w:tcMar>
              <w:top w:w="0" w:type="dxa"/>
              <w:left w:w="150" w:type="dxa"/>
              <w:bottom w:w="0" w:type="dxa"/>
              <w:right w:w="0" w:type="dxa"/>
            </w:tcMar>
            <w:vAlign w:val="center"/>
            <w:hideMark/>
          </w:tcPr>
          <w:p w14:paraId="4663DACF"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787</w:t>
            </w:r>
          </w:p>
        </w:tc>
        <w:tc>
          <w:tcPr>
            <w:tcW w:w="1215" w:type="dxa"/>
            <w:tcBorders>
              <w:top w:val="nil"/>
              <w:left w:val="nil"/>
              <w:bottom w:val="nil"/>
              <w:right w:val="nil"/>
            </w:tcBorders>
            <w:shd w:val="clear" w:color="auto" w:fill="2C3A47"/>
            <w:tcMar>
              <w:top w:w="0" w:type="dxa"/>
              <w:left w:w="150" w:type="dxa"/>
              <w:bottom w:w="0" w:type="dxa"/>
              <w:right w:w="0" w:type="dxa"/>
            </w:tcMar>
            <w:vAlign w:val="center"/>
            <w:hideMark/>
          </w:tcPr>
          <w:p w14:paraId="7FCE2245" w14:textId="77777777" w:rsidR="00BA7AC6" w:rsidRPr="00BA7AC6" w:rsidRDefault="00BA7AC6" w:rsidP="003D7F7B">
            <w:pPr>
              <w:spacing w:line="240" w:lineRule="auto"/>
              <w:jc w:val="both"/>
              <w:rPr>
                <w:rFonts w:ascii="Times New Roman" w:hAnsi="Times New Roman" w:cs="Times New Roman"/>
                <w:b/>
                <w:bCs/>
                <w:sz w:val="24"/>
                <w:szCs w:val="24"/>
              </w:rPr>
            </w:pPr>
            <w:r w:rsidRPr="00BA7AC6">
              <w:rPr>
                <w:rFonts w:ascii="Times New Roman" w:hAnsi="Times New Roman" w:cs="Times New Roman"/>
                <w:b/>
                <w:bCs/>
                <w:sz w:val="24"/>
                <w:szCs w:val="24"/>
              </w:rPr>
              <w:t>Total</w:t>
            </w:r>
          </w:p>
        </w:tc>
      </w:tr>
    </w:tbl>
    <w:p w14:paraId="4CED7294" w14:textId="77777777" w:rsidR="00BA7AC6" w:rsidRPr="00BA7AC6" w:rsidRDefault="00BA7AC6" w:rsidP="003D7F7B">
      <w:pPr>
        <w:spacing w:line="240" w:lineRule="auto"/>
        <w:jc w:val="both"/>
        <w:rPr>
          <w:rFonts w:ascii="Times New Roman" w:hAnsi="Times New Roman" w:cs="Times New Roman"/>
          <w:bCs/>
          <w:vanish/>
          <w:sz w:val="24"/>
          <w:szCs w:val="24"/>
        </w:rPr>
      </w:pPr>
    </w:p>
    <w:tbl>
      <w:tblPr>
        <w:tblW w:w="5000" w:type="pct"/>
        <w:tblCellMar>
          <w:left w:w="0" w:type="dxa"/>
          <w:right w:w="0" w:type="dxa"/>
        </w:tblCellMar>
        <w:tblLook w:val="04A0" w:firstRow="1" w:lastRow="0" w:firstColumn="1" w:lastColumn="0" w:noHBand="0" w:noVBand="1"/>
      </w:tblPr>
      <w:tblGrid>
        <w:gridCol w:w="9360"/>
      </w:tblGrid>
      <w:tr w:rsidR="00BA7AC6" w:rsidRPr="00BA7AC6" w14:paraId="6B2CBCBB" w14:textId="77777777" w:rsidTr="00BA7AC6">
        <w:trPr>
          <w:trHeight w:val="675"/>
        </w:trPr>
        <w:tc>
          <w:tcPr>
            <w:tcW w:w="12270" w:type="dxa"/>
            <w:tcBorders>
              <w:top w:val="single" w:sz="6" w:space="0" w:color="E2E1DD"/>
              <w:left w:val="nil"/>
              <w:bottom w:val="single" w:sz="6" w:space="0" w:color="E2E1DD"/>
              <w:right w:val="nil"/>
            </w:tcBorders>
            <w:shd w:val="clear" w:color="auto" w:fill="FFFFFF"/>
            <w:tcMar>
              <w:top w:w="225" w:type="dxa"/>
              <w:left w:w="150" w:type="dxa"/>
              <w:bottom w:w="225" w:type="dxa"/>
              <w:right w:w="0" w:type="dxa"/>
            </w:tcMar>
            <w:vAlign w:val="bottom"/>
            <w:hideMark/>
          </w:tcPr>
          <w:p w14:paraId="4C516F6E"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As of January 2018 the Orders &amp; Deliveries will be updated on a monthly (rather than weekly) basis.</w:t>
            </w:r>
          </w:p>
        </w:tc>
      </w:tr>
      <w:tr w:rsidR="00BA7AC6" w:rsidRPr="00BA7AC6" w14:paraId="7BA175BE" w14:textId="77777777" w:rsidTr="00BA7AC6">
        <w:trPr>
          <w:trHeight w:val="675"/>
        </w:trPr>
        <w:tc>
          <w:tcPr>
            <w:tcW w:w="12270" w:type="dxa"/>
            <w:tcBorders>
              <w:top w:val="single" w:sz="6" w:space="0" w:color="E2E1DD"/>
              <w:left w:val="nil"/>
              <w:bottom w:val="single" w:sz="6" w:space="0" w:color="E2E1DD"/>
              <w:right w:val="nil"/>
            </w:tcBorders>
            <w:shd w:val="clear" w:color="auto" w:fill="FFFFFF"/>
            <w:tcMar>
              <w:top w:w="225" w:type="dxa"/>
              <w:left w:w="150" w:type="dxa"/>
              <w:bottom w:w="225" w:type="dxa"/>
              <w:right w:w="0" w:type="dxa"/>
            </w:tcMar>
            <w:vAlign w:val="bottom"/>
            <w:hideMark/>
          </w:tcPr>
          <w:p w14:paraId="2E512FBF"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Year to date information:</w:t>
            </w:r>
          </w:p>
        </w:tc>
      </w:tr>
      <w:tr w:rsidR="00BA7AC6" w:rsidRPr="00BA7AC6" w14:paraId="32F4615D" w14:textId="77777777" w:rsidTr="00BA7AC6">
        <w:trPr>
          <w:trHeight w:val="675"/>
        </w:trPr>
        <w:tc>
          <w:tcPr>
            <w:tcW w:w="12270" w:type="dxa"/>
            <w:tcBorders>
              <w:top w:val="single" w:sz="6" w:space="0" w:color="E2E1DD"/>
              <w:left w:val="nil"/>
              <w:bottom w:val="single" w:sz="6" w:space="0" w:color="E2E1DD"/>
              <w:right w:val="nil"/>
            </w:tcBorders>
            <w:shd w:val="clear" w:color="auto" w:fill="FFFFFF"/>
            <w:tcMar>
              <w:top w:w="225" w:type="dxa"/>
              <w:left w:w="150" w:type="dxa"/>
              <w:bottom w:w="225" w:type="dxa"/>
              <w:right w:w="0" w:type="dxa"/>
            </w:tcMar>
            <w:vAlign w:val="bottom"/>
            <w:hideMark/>
          </w:tcPr>
          <w:p w14:paraId="7C2F0589"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737 net orders: -24 NG and 343 MAX</w:t>
            </w:r>
          </w:p>
        </w:tc>
      </w:tr>
      <w:tr w:rsidR="00BA7AC6" w:rsidRPr="00BA7AC6" w14:paraId="3AF67101" w14:textId="77777777" w:rsidTr="00BA7AC6">
        <w:trPr>
          <w:trHeight w:val="675"/>
        </w:trPr>
        <w:tc>
          <w:tcPr>
            <w:tcW w:w="12270" w:type="dxa"/>
            <w:tcBorders>
              <w:top w:val="single" w:sz="6" w:space="0" w:color="E2E1DD"/>
              <w:left w:val="nil"/>
              <w:bottom w:val="single" w:sz="6" w:space="0" w:color="E2E1DD"/>
              <w:right w:val="nil"/>
            </w:tcBorders>
            <w:shd w:val="clear" w:color="auto" w:fill="FFFFFF"/>
            <w:tcMar>
              <w:top w:w="225" w:type="dxa"/>
              <w:left w:w="150" w:type="dxa"/>
              <w:bottom w:w="225" w:type="dxa"/>
              <w:right w:w="0" w:type="dxa"/>
            </w:tcMar>
            <w:vAlign w:val="bottom"/>
            <w:hideMark/>
          </w:tcPr>
          <w:p w14:paraId="64480BB8"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777 net orders: 24 777 and 0 777X</w:t>
            </w:r>
          </w:p>
        </w:tc>
      </w:tr>
      <w:tr w:rsidR="00BA7AC6" w:rsidRPr="00BA7AC6" w14:paraId="66E7AA83" w14:textId="77777777" w:rsidTr="00BA7AC6">
        <w:trPr>
          <w:trHeight w:val="675"/>
        </w:trPr>
        <w:tc>
          <w:tcPr>
            <w:tcW w:w="12270" w:type="dxa"/>
            <w:tcBorders>
              <w:top w:val="single" w:sz="6" w:space="0" w:color="E2E1DD"/>
              <w:left w:val="nil"/>
              <w:bottom w:val="single" w:sz="6" w:space="0" w:color="E2E1DD"/>
              <w:right w:val="nil"/>
            </w:tcBorders>
            <w:shd w:val="clear" w:color="auto" w:fill="FFFFFF"/>
            <w:tcMar>
              <w:top w:w="225" w:type="dxa"/>
              <w:left w:w="150" w:type="dxa"/>
              <w:bottom w:w="225" w:type="dxa"/>
              <w:right w:w="0" w:type="dxa"/>
            </w:tcMar>
            <w:vAlign w:val="bottom"/>
            <w:hideMark/>
          </w:tcPr>
          <w:p w14:paraId="1B5A0111"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The list of customers available on this site is not intended to represent and may not represent the total number of unique customers for a given model. Consistent with long-standing practice, Boeing does not display the names of customers who wish to remain anonymous when placing an order for a particular model aircraft. Orders from these "unidentified" customers are grouped together in one of two categories: "Unidentified Customer(s)" for commercial operators; or "Business Jet/VIP Customer(s)" for individual operators.</w:t>
            </w:r>
          </w:p>
        </w:tc>
      </w:tr>
      <w:tr w:rsidR="00BA7AC6" w:rsidRPr="00BA7AC6" w14:paraId="74D15CC4" w14:textId="77777777" w:rsidTr="00BA7AC6">
        <w:trPr>
          <w:trHeight w:val="675"/>
        </w:trPr>
        <w:tc>
          <w:tcPr>
            <w:tcW w:w="12270" w:type="dxa"/>
            <w:tcBorders>
              <w:top w:val="single" w:sz="6" w:space="0" w:color="E2E1DD"/>
              <w:left w:val="nil"/>
              <w:bottom w:val="single" w:sz="6" w:space="0" w:color="E2E1DD"/>
              <w:right w:val="nil"/>
            </w:tcBorders>
            <w:shd w:val="clear" w:color="auto" w:fill="FFFFFF"/>
            <w:tcMar>
              <w:top w:w="225" w:type="dxa"/>
              <w:left w:w="150" w:type="dxa"/>
              <w:bottom w:w="225" w:type="dxa"/>
              <w:right w:w="0" w:type="dxa"/>
            </w:tcMar>
            <w:vAlign w:val="bottom"/>
            <w:hideMark/>
          </w:tcPr>
          <w:p w14:paraId="60854C6A"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This chart includes both gross and net total orders for the current year. The net total includes order changes such as conversions or cancellations subtracted from the gross total orders (net year of cancel). The totals displayed in the reporting database are 'net year of order' totals.</w:t>
            </w:r>
          </w:p>
        </w:tc>
      </w:tr>
      <w:tr w:rsidR="00BA7AC6" w:rsidRPr="00BA7AC6" w14:paraId="2E0E0761" w14:textId="77777777" w:rsidTr="00BA7AC6">
        <w:trPr>
          <w:trHeight w:val="675"/>
        </w:trPr>
        <w:tc>
          <w:tcPr>
            <w:tcW w:w="12270" w:type="dxa"/>
            <w:tcBorders>
              <w:top w:val="single" w:sz="6" w:space="0" w:color="E2E1DD"/>
              <w:left w:val="nil"/>
              <w:bottom w:val="single" w:sz="6" w:space="0" w:color="E2E1DD"/>
              <w:right w:val="nil"/>
            </w:tcBorders>
            <w:shd w:val="clear" w:color="auto" w:fill="FFFFFF"/>
            <w:tcMar>
              <w:top w:w="225" w:type="dxa"/>
              <w:left w:w="150" w:type="dxa"/>
              <w:bottom w:w="225" w:type="dxa"/>
              <w:right w:w="0" w:type="dxa"/>
            </w:tcMar>
            <w:vAlign w:val="bottom"/>
            <w:hideMark/>
          </w:tcPr>
          <w:p w14:paraId="1EE0B860" w14:textId="77777777" w:rsidR="00BA7AC6" w:rsidRPr="00BA7AC6" w:rsidRDefault="00BA7AC6" w:rsidP="003D7F7B">
            <w:pPr>
              <w:spacing w:line="240" w:lineRule="auto"/>
              <w:jc w:val="both"/>
              <w:rPr>
                <w:rFonts w:ascii="Times New Roman" w:hAnsi="Times New Roman" w:cs="Times New Roman"/>
                <w:bCs/>
                <w:sz w:val="24"/>
                <w:szCs w:val="24"/>
              </w:rPr>
            </w:pPr>
            <w:r w:rsidRPr="00BA7AC6">
              <w:rPr>
                <w:rFonts w:ascii="Times New Roman" w:hAnsi="Times New Roman" w:cs="Times New Roman"/>
                <w:bCs/>
                <w:sz w:val="24"/>
                <w:szCs w:val="24"/>
              </w:rPr>
              <w:t>This website is not intended to represent a customer's current fleet.</w:t>
            </w:r>
          </w:p>
        </w:tc>
      </w:tr>
    </w:tbl>
    <w:p w14:paraId="6B3DD92C" w14:textId="77777777" w:rsidR="00BA7AC6" w:rsidRPr="00BA7AC6" w:rsidRDefault="00BA7AC6" w:rsidP="003D7F7B">
      <w:pPr>
        <w:spacing w:line="240" w:lineRule="auto"/>
        <w:jc w:val="both"/>
        <w:rPr>
          <w:rFonts w:ascii="Times New Roman" w:hAnsi="Times New Roman" w:cs="Times New Roman"/>
          <w:bCs/>
          <w:vanish/>
          <w:sz w:val="24"/>
          <w:szCs w:val="24"/>
        </w:rPr>
      </w:pPr>
      <w:r w:rsidRPr="00BA7AC6">
        <w:rPr>
          <w:rFonts w:ascii="Times New Roman" w:hAnsi="Times New Roman" w:cs="Times New Roman"/>
          <w:bCs/>
          <w:vanish/>
          <w:sz w:val="24"/>
          <w:szCs w:val="24"/>
        </w:rPr>
        <w:t>Bottom of Form</w:t>
      </w:r>
    </w:p>
    <w:p w14:paraId="00D9AED5" w14:textId="77777777" w:rsidR="00BA7AC6" w:rsidRPr="00F965C0" w:rsidRDefault="00BA7AC6" w:rsidP="003D7F7B">
      <w:pPr>
        <w:spacing w:line="240" w:lineRule="auto"/>
        <w:jc w:val="both"/>
        <w:rPr>
          <w:rFonts w:ascii="Times New Roman" w:hAnsi="Times New Roman" w:cs="Times New Roman"/>
          <w:bCs/>
          <w:sz w:val="24"/>
          <w:szCs w:val="24"/>
        </w:rPr>
      </w:pPr>
    </w:p>
    <w:p w14:paraId="40F64E65" w14:textId="77777777" w:rsidR="00351B55" w:rsidRDefault="00351B55" w:rsidP="003D7F7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br w:type="page"/>
      </w:r>
    </w:p>
    <w:p w14:paraId="4EC0ABE6" w14:textId="3BDA4E30" w:rsidR="00F03D87" w:rsidRDefault="00794382" w:rsidP="003D7F7B">
      <w:pPr>
        <w:spacing w:line="24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References</w:t>
      </w:r>
    </w:p>
    <w:p w14:paraId="168198EB"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 xml:space="preserve">"Economy: Turkey and United States compared", NationMaster. Retrieved from </w:t>
      </w:r>
      <w:hyperlink r:id="rId11" w:history="1">
        <w:r w:rsidRPr="00794382">
          <w:rPr>
            <w:rStyle w:val="Hyperlink"/>
            <w:rFonts w:ascii="Times New Roman" w:hAnsi="Times New Roman" w:cs="Times New Roman"/>
            <w:bCs/>
            <w:sz w:val="24"/>
            <w:szCs w:val="24"/>
          </w:rPr>
          <w:t>http://www.nationmaster.com/country-info/compare/Turkey/United-States/Economy</w:t>
        </w:r>
      </w:hyperlink>
    </w:p>
    <w:p w14:paraId="04D43908"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 xml:space="preserve">"Government: Turkey and United States compared", NationMaster. Retrieved from </w:t>
      </w:r>
      <w:hyperlink r:id="rId12" w:history="1">
        <w:r w:rsidRPr="00794382">
          <w:rPr>
            <w:rStyle w:val="Hyperlink"/>
            <w:rFonts w:ascii="Times New Roman" w:hAnsi="Times New Roman" w:cs="Times New Roman"/>
            <w:bCs/>
            <w:sz w:val="24"/>
            <w:szCs w:val="24"/>
          </w:rPr>
          <w:t>http://www.nationmaster.com/country-info/compare/Turkey/United-States/Government</w:t>
        </w:r>
      </w:hyperlink>
      <w:r w:rsidRPr="00794382">
        <w:rPr>
          <w:rFonts w:ascii="Times New Roman" w:hAnsi="Times New Roman" w:cs="Times New Roman"/>
          <w:bCs/>
          <w:sz w:val="24"/>
          <w:szCs w:val="24"/>
        </w:rPr>
        <w:t xml:space="preserve"> </w:t>
      </w:r>
    </w:p>
    <w:p w14:paraId="5C9C8A39"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Alexander, M., Ghemawat, P., Prahalad, C. K., Farrell, D., &amp; Harvard Business School Publishing Corporation. (2008). </w:t>
      </w:r>
      <w:r w:rsidRPr="00794382">
        <w:rPr>
          <w:rFonts w:ascii="Times New Roman" w:hAnsi="Times New Roman" w:cs="Times New Roman"/>
          <w:bCs/>
          <w:i/>
          <w:iCs/>
          <w:sz w:val="24"/>
          <w:szCs w:val="24"/>
        </w:rPr>
        <w:t>Winning the globalization game</w:t>
      </w:r>
      <w:r w:rsidRPr="00794382">
        <w:rPr>
          <w:rFonts w:ascii="Times New Roman" w:hAnsi="Times New Roman" w:cs="Times New Roman"/>
          <w:bCs/>
          <w:sz w:val="24"/>
          <w:szCs w:val="24"/>
        </w:rPr>
        <w:t>. Boston, Mass.: Harvard Business School Publishing.</w:t>
      </w:r>
    </w:p>
    <w:p w14:paraId="7C6F8DE3"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 xml:space="preserve">Arnold, D. (2007). “Think global, act local”: A modularization of marketing and marketing organizations. </w:t>
      </w:r>
      <w:r w:rsidRPr="00794382">
        <w:rPr>
          <w:rFonts w:ascii="Times New Roman" w:hAnsi="Times New Roman" w:cs="Times New Roman"/>
          <w:bCs/>
          <w:i/>
          <w:iCs/>
          <w:sz w:val="24"/>
          <w:szCs w:val="24"/>
        </w:rPr>
        <w:t xml:space="preserve">Globe Management Review, 1 </w:t>
      </w:r>
      <w:r w:rsidRPr="00794382">
        <w:rPr>
          <w:rFonts w:ascii="Times New Roman" w:hAnsi="Times New Roman" w:cs="Times New Roman"/>
          <w:bCs/>
          <w:sz w:val="24"/>
          <w:szCs w:val="24"/>
        </w:rPr>
        <w:t>1), 5.</w:t>
      </w:r>
    </w:p>
    <w:p w14:paraId="5EA32DDB"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Ates, Z., &amp; Prange, C. (July 01, 2011). Customer Participation in Firms’ Internationalization Strategy: Linking AAA to CCC. </w:t>
      </w:r>
      <w:r w:rsidRPr="00794382">
        <w:rPr>
          <w:rFonts w:ascii="Times New Roman" w:hAnsi="Times New Roman" w:cs="Times New Roman"/>
          <w:bCs/>
          <w:i/>
          <w:iCs/>
          <w:sz w:val="24"/>
          <w:szCs w:val="24"/>
        </w:rPr>
        <w:t>Schmalenbach Business Review, 63, </w:t>
      </w:r>
      <w:r w:rsidRPr="00794382">
        <w:rPr>
          <w:rFonts w:ascii="Times New Roman" w:hAnsi="Times New Roman" w:cs="Times New Roman"/>
          <w:bCs/>
          <w:sz w:val="24"/>
          <w:szCs w:val="24"/>
        </w:rPr>
        <w:t>24-50.</w:t>
      </w:r>
    </w:p>
    <w:p w14:paraId="35231615"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Blutstein, H. (2016). </w:t>
      </w:r>
      <w:r w:rsidRPr="00794382">
        <w:rPr>
          <w:rFonts w:ascii="Times New Roman" w:hAnsi="Times New Roman" w:cs="Times New Roman"/>
          <w:bCs/>
          <w:iCs/>
          <w:sz w:val="24"/>
          <w:szCs w:val="24"/>
        </w:rPr>
        <w:t>The ascent of globalization</w:t>
      </w:r>
      <w:r w:rsidRPr="00794382">
        <w:rPr>
          <w:rFonts w:ascii="Times New Roman" w:hAnsi="Times New Roman" w:cs="Times New Roman"/>
          <w:bCs/>
          <w:sz w:val="24"/>
          <w:szCs w:val="24"/>
        </w:rPr>
        <w:t>. Manchester [U.K]: Manchester University Press.</w:t>
      </w:r>
    </w:p>
    <w:p w14:paraId="1E12F035"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Boeing Company. (2017). </w:t>
      </w:r>
      <w:r w:rsidRPr="00794382">
        <w:rPr>
          <w:rFonts w:ascii="Times New Roman" w:hAnsi="Times New Roman" w:cs="Times New Roman"/>
          <w:bCs/>
          <w:i/>
          <w:iCs/>
          <w:sz w:val="24"/>
          <w:szCs w:val="24"/>
        </w:rPr>
        <w:t>Annual report</w:t>
      </w:r>
      <w:r w:rsidRPr="00794382">
        <w:rPr>
          <w:rFonts w:ascii="Times New Roman" w:hAnsi="Times New Roman" w:cs="Times New Roman"/>
          <w:bCs/>
          <w:sz w:val="24"/>
          <w:szCs w:val="24"/>
        </w:rPr>
        <w:t>. Seattle, Wash.: The Company.</w:t>
      </w:r>
    </w:p>
    <w:p w14:paraId="5795ED28"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 xml:space="preserve">Boeing Website (2018). Boeing </w:t>
      </w:r>
      <w:hyperlink r:id="rId13" w:history="1">
        <w:r w:rsidRPr="00794382">
          <w:rPr>
            <w:rStyle w:val="Hyperlink"/>
            <w:rFonts w:ascii="Times New Roman" w:hAnsi="Times New Roman" w:cs="Times New Roman"/>
            <w:bCs/>
            <w:sz w:val="24"/>
            <w:szCs w:val="24"/>
          </w:rPr>
          <w:t>http://www.boeing.com/company/general-info/</w:t>
        </w:r>
      </w:hyperlink>
      <w:r w:rsidRPr="00794382">
        <w:rPr>
          <w:rFonts w:ascii="Times New Roman" w:hAnsi="Times New Roman" w:cs="Times New Roman"/>
          <w:bCs/>
          <w:sz w:val="24"/>
          <w:szCs w:val="24"/>
        </w:rPr>
        <w:t xml:space="preserve"> accessed on 8</w:t>
      </w:r>
      <w:r w:rsidRPr="00794382">
        <w:rPr>
          <w:rFonts w:ascii="Times New Roman" w:hAnsi="Times New Roman" w:cs="Times New Roman"/>
          <w:bCs/>
          <w:sz w:val="24"/>
          <w:szCs w:val="24"/>
          <w:vertAlign w:val="superscript"/>
        </w:rPr>
        <w:t>th</w:t>
      </w:r>
      <w:r w:rsidRPr="00794382">
        <w:rPr>
          <w:rFonts w:ascii="Times New Roman" w:hAnsi="Times New Roman" w:cs="Times New Roman"/>
          <w:bCs/>
          <w:sz w:val="24"/>
          <w:szCs w:val="24"/>
        </w:rPr>
        <w:t xml:space="preserve"> August 2018.</w:t>
      </w:r>
    </w:p>
    <w:p w14:paraId="2DB7F172"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Cannon, T. (2000). </w:t>
      </w:r>
      <w:r w:rsidRPr="00794382">
        <w:rPr>
          <w:rFonts w:ascii="Times New Roman" w:hAnsi="Times New Roman" w:cs="Times New Roman"/>
          <w:bCs/>
          <w:i/>
          <w:iCs/>
          <w:sz w:val="24"/>
          <w:szCs w:val="24"/>
        </w:rPr>
        <w:t>The ultimate book of business breakthroughs: Lessons from the 20 greatest business decisions ever made</w:t>
      </w:r>
      <w:r w:rsidRPr="00794382">
        <w:rPr>
          <w:rFonts w:ascii="Times New Roman" w:hAnsi="Times New Roman" w:cs="Times New Roman"/>
          <w:bCs/>
          <w:sz w:val="24"/>
          <w:szCs w:val="24"/>
        </w:rPr>
        <w:t>. Oxford: Capstone.</w:t>
      </w:r>
    </w:p>
    <w:p w14:paraId="04B67B0F"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Christopherson, S., Garretsen, H., &amp; Martin, R. (November 01, 2008). The world is not flat: Putting globalization in its place. </w:t>
      </w:r>
      <w:r w:rsidRPr="00794382">
        <w:rPr>
          <w:rFonts w:ascii="Times New Roman" w:hAnsi="Times New Roman" w:cs="Times New Roman"/>
          <w:bCs/>
          <w:i/>
          <w:iCs/>
          <w:sz w:val="24"/>
          <w:szCs w:val="24"/>
        </w:rPr>
        <w:t>Cambridge Journal of Regions, Economy and Society, 1, </w:t>
      </w:r>
      <w:r w:rsidRPr="00794382">
        <w:rPr>
          <w:rFonts w:ascii="Times New Roman" w:hAnsi="Times New Roman" w:cs="Times New Roman"/>
          <w:bCs/>
          <w:sz w:val="24"/>
          <w:szCs w:val="24"/>
        </w:rPr>
        <w:t>3, 343-349.</w:t>
      </w:r>
    </w:p>
    <w:p w14:paraId="679B9D5A"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Cloud, D. L. (2017). </w:t>
      </w:r>
      <w:r w:rsidRPr="00794382">
        <w:rPr>
          <w:rFonts w:ascii="Times New Roman" w:hAnsi="Times New Roman" w:cs="Times New Roman"/>
          <w:bCs/>
          <w:i/>
          <w:iCs/>
          <w:sz w:val="24"/>
          <w:szCs w:val="24"/>
        </w:rPr>
        <w:t>We are the union: Democratic unionism and dissent at Boeing</w:t>
      </w:r>
      <w:r w:rsidRPr="00794382">
        <w:rPr>
          <w:rFonts w:ascii="Times New Roman" w:hAnsi="Times New Roman" w:cs="Times New Roman"/>
          <w:bCs/>
          <w:sz w:val="24"/>
          <w:szCs w:val="24"/>
        </w:rPr>
        <w:t>. Urbana: University of Illinois Press</w:t>
      </w:r>
    </w:p>
    <w:p w14:paraId="57F07AA8"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Costinot, A., &amp; Donaldson, D. (2012). </w:t>
      </w:r>
      <w:r w:rsidRPr="00794382">
        <w:rPr>
          <w:rFonts w:ascii="Times New Roman" w:hAnsi="Times New Roman" w:cs="Times New Roman"/>
          <w:bCs/>
          <w:iCs/>
          <w:sz w:val="24"/>
          <w:szCs w:val="24"/>
        </w:rPr>
        <w:t>Ricardo's theory of comparative advantage: Old idea, new evidence</w:t>
      </w:r>
      <w:r w:rsidRPr="00794382">
        <w:rPr>
          <w:rFonts w:ascii="Times New Roman" w:hAnsi="Times New Roman" w:cs="Times New Roman"/>
          <w:bCs/>
          <w:sz w:val="24"/>
          <w:szCs w:val="24"/>
        </w:rPr>
        <w:t>. London: CEPR.</w:t>
      </w:r>
    </w:p>
    <w:p w14:paraId="3F9E6DA0" w14:textId="5DA34B86" w:rsidR="00794382" w:rsidRPr="00794382" w:rsidRDefault="00C21346"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De Kluyver</w:t>
      </w:r>
      <w:r w:rsidR="00794382" w:rsidRPr="00794382">
        <w:rPr>
          <w:rFonts w:ascii="Times New Roman" w:hAnsi="Times New Roman" w:cs="Times New Roman"/>
          <w:bCs/>
          <w:sz w:val="24"/>
          <w:szCs w:val="24"/>
        </w:rPr>
        <w:t>, C. A. (2012). </w:t>
      </w:r>
      <w:r w:rsidR="00794382" w:rsidRPr="00794382">
        <w:rPr>
          <w:rFonts w:ascii="Times New Roman" w:hAnsi="Times New Roman" w:cs="Times New Roman"/>
          <w:bCs/>
          <w:i/>
          <w:iCs/>
          <w:sz w:val="24"/>
          <w:szCs w:val="24"/>
        </w:rPr>
        <w:t>Fundamentals of global strategy: A business model approach</w:t>
      </w:r>
      <w:r w:rsidR="00794382" w:rsidRPr="00794382">
        <w:rPr>
          <w:rFonts w:ascii="Times New Roman" w:hAnsi="Times New Roman" w:cs="Times New Roman"/>
          <w:bCs/>
          <w:sz w:val="24"/>
          <w:szCs w:val="24"/>
        </w:rPr>
        <w:t>. New York [N.Y.: Business Expert Press.</w:t>
      </w:r>
    </w:p>
    <w:p w14:paraId="3BE070DC"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De, K. C. A. (2012). </w:t>
      </w:r>
      <w:r w:rsidRPr="00794382">
        <w:rPr>
          <w:rFonts w:ascii="Times New Roman" w:hAnsi="Times New Roman" w:cs="Times New Roman"/>
          <w:bCs/>
          <w:iCs/>
          <w:sz w:val="24"/>
          <w:szCs w:val="24"/>
        </w:rPr>
        <w:t>Fundamentals of global strategy: A business model approach</w:t>
      </w:r>
      <w:r w:rsidRPr="00794382">
        <w:rPr>
          <w:rFonts w:ascii="Times New Roman" w:hAnsi="Times New Roman" w:cs="Times New Roman"/>
          <w:bCs/>
          <w:sz w:val="24"/>
          <w:szCs w:val="24"/>
        </w:rPr>
        <w:t>. New York [N.Y.: Business Expert Press.</w:t>
      </w:r>
    </w:p>
    <w:p w14:paraId="2C568AAE"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Dornseif, D. (2017). </w:t>
      </w:r>
      <w:r w:rsidRPr="00794382">
        <w:rPr>
          <w:rFonts w:ascii="Times New Roman" w:hAnsi="Times New Roman" w:cs="Times New Roman"/>
          <w:bCs/>
          <w:i/>
          <w:iCs/>
          <w:sz w:val="24"/>
          <w:szCs w:val="24"/>
        </w:rPr>
        <w:t>Boeing 737: The world's jetliner</w:t>
      </w:r>
      <w:r w:rsidRPr="00794382">
        <w:rPr>
          <w:rFonts w:ascii="Times New Roman" w:hAnsi="Times New Roman" w:cs="Times New Roman"/>
          <w:bCs/>
          <w:sz w:val="24"/>
          <w:szCs w:val="24"/>
        </w:rPr>
        <w:t>. Atglen, PA: Schiffer Publishing, Ltd.,</w:t>
      </w:r>
    </w:p>
    <w:p w14:paraId="0F12F820"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Eden, P. E. (2017). </w:t>
      </w:r>
      <w:r w:rsidRPr="00794382">
        <w:rPr>
          <w:rFonts w:ascii="Times New Roman" w:hAnsi="Times New Roman" w:cs="Times New Roman"/>
          <w:bCs/>
          <w:i/>
          <w:iCs/>
          <w:sz w:val="24"/>
          <w:szCs w:val="24"/>
        </w:rPr>
        <w:t>The world's most powerful civilian aircraft</w:t>
      </w:r>
      <w:r w:rsidRPr="00794382">
        <w:rPr>
          <w:rFonts w:ascii="Times New Roman" w:hAnsi="Times New Roman" w:cs="Times New Roman"/>
          <w:bCs/>
          <w:sz w:val="24"/>
          <w:szCs w:val="24"/>
        </w:rPr>
        <w:t>. New York: Rosen Publishing.</w:t>
      </w:r>
    </w:p>
    <w:p w14:paraId="65C59EF7"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Elahi, E., Sheikhzadeh, M., &amp; Lamba, N. (January 01, 2014). An Integrated Outsourcing Framework: Analyzing Boeing's Outsourcing Program for Dreamliner (B787). </w:t>
      </w:r>
      <w:r w:rsidRPr="00794382">
        <w:rPr>
          <w:rFonts w:ascii="Times New Roman" w:hAnsi="Times New Roman" w:cs="Times New Roman"/>
          <w:bCs/>
          <w:i/>
          <w:iCs/>
          <w:sz w:val="24"/>
          <w:szCs w:val="24"/>
        </w:rPr>
        <w:t>Knowledge and Process Management, 21, </w:t>
      </w:r>
      <w:r w:rsidRPr="00794382">
        <w:rPr>
          <w:rFonts w:ascii="Times New Roman" w:hAnsi="Times New Roman" w:cs="Times New Roman"/>
          <w:bCs/>
          <w:sz w:val="24"/>
          <w:szCs w:val="24"/>
        </w:rPr>
        <w:t>1, 13-28.</w:t>
      </w:r>
    </w:p>
    <w:p w14:paraId="69706489"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lastRenderedPageBreak/>
        <w:t>Esen, S., &amp; Uyar, H. (October 01, 2012). Examining the Competitive Structure of Turkish Tourism Industry in Comparison with Diamond Model. </w:t>
      </w:r>
      <w:r w:rsidRPr="00794382">
        <w:rPr>
          <w:rFonts w:ascii="Times New Roman" w:hAnsi="Times New Roman" w:cs="Times New Roman"/>
          <w:bCs/>
          <w:i/>
          <w:iCs/>
          <w:sz w:val="24"/>
          <w:szCs w:val="24"/>
        </w:rPr>
        <w:t>Procedia - Social and Behavioral Sciences, 62, </w:t>
      </w:r>
      <w:r w:rsidRPr="00794382">
        <w:rPr>
          <w:rFonts w:ascii="Times New Roman" w:hAnsi="Times New Roman" w:cs="Times New Roman"/>
          <w:bCs/>
          <w:sz w:val="24"/>
          <w:szCs w:val="24"/>
        </w:rPr>
        <w:t>620-62.</w:t>
      </w:r>
    </w:p>
    <w:p w14:paraId="17CDD0CF"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Forbes, S. J., &amp; Lederman, M. (December 01, 2009). Adaptation and Vertical Integration in the Airline Industry. </w:t>
      </w:r>
      <w:r w:rsidRPr="00794382">
        <w:rPr>
          <w:rFonts w:ascii="Times New Roman" w:hAnsi="Times New Roman" w:cs="Times New Roman"/>
          <w:bCs/>
          <w:i/>
          <w:iCs/>
          <w:sz w:val="24"/>
          <w:szCs w:val="24"/>
        </w:rPr>
        <w:t>The American Economic Review, 99, </w:t>
      </w:r>
      <w:r w:rsidRPr="00794382">
        <w:rPr>
          <w:rFonts w:ascii="Times New Roman" w:hAnsi="Times New Roman" w:cs="Times New Roman"/>
          <w:bCs/>
          <w:sz w:val="24"/>
          <w:szCs w:val="24"/>
        </w:rPr>
        <w:t>5, 1831-1849.</w:t>
      </w:r>
    </w:p>
    <w:p w14:paraId="4DD06466"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Fredrickson, J. (2016). </w:t>
      </w:r>
      <w:r w:rsidRPr="00794382">
        <w:rPr>
          <w:rFonts w:ascii="Times New Roman" w:hAnsi="Times New Roman" w:cs="Times New Roman"/>
          <w:bCs/>
          <w:i/>
          <w:iCs/>
          <w:sz w:val="24"/>
          <w:szCs w:val="24"/>
        </w:rPr>
        <w:t>Boeing</w:t>
      </w:r>
      <w:r w:rsidRPr="00794382">
        <w:rPr>
          <w:rFonts w:ascii="Times New Roman" w:hAnsi="Times New Roman" w:cs="Times New Roman"/>
          <w:bCs/>
          <w:sz w:val="24"/>
          <w:szCs w:val="24"/>
        </w:rPr>
        <w:t>. Arcadia Publishing Inc.</w:t>
      </w:r>
    </w:p>
    <w:p w14:paraId="4EA876AB"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Fredrickson, J. (2016). </w:t>
      </w:r>
      <w:r w:rsidRPr="00794382">
        <w:rPr>
          <w:rFonts w:ascii="Times New Roman" w:hAnsi="Times New Roman" w:cs="Times New Roman"/>
          <w:bCs/>
          <w:i/>
          <w:iCs/>
          <w:sz w:val="24"/>
          <w:szCs w:val="24"/>
        </w:rPr>
        <w:t>Boeing</w:t>
      </w:r>
      <w:r w:rsidRPr="00794382">
        <w:rPr>
          <w:rFonts w:ascii="Times New Roman" w:hAnsi="Times New Roman" w:cs="Times New Roman"/>
          <w:bCs/>
          <w:sz w:val="24"/>
          <w:szCs w:val="24"/>
        </w:rPr>
        <w:t>. Arcadia Publishing Inc.</w:t>
      </w:r>
    </w:p>
    <w:p w14:paraId="2FDD6141"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Friedman, T. L. (2006). </w:t>
      </w:r>
      <w:r w:rsidRPr="00794382">
        <w:rPr>
          <w:rFonts w:ascii="Times New Roman" w:hAnsi="Times New Roman" w:cs="Times New Roman"/>
          <w:bCs/>
          <w:iCs/>
          <w:sz w:val="24"/>
          <w:szCs w:val="24"/>
        </w:rPr>
        <w:t>The World is flat</w:t>
      </w:r>
      <w:r w:rsidRPr="00794382">
        <w:rPr>
          <w:rFonts w:ascii="Times New Roman" w:hAnsi="Times New Roman" w:cs="Times New Roman"/>
          <w:bCs/>
          <w:sz w:val="24"/>
          <w:szCs w:val="24"/>
        </w:rPr>
        <w:t>. New York: Farrar, Straus &amp; Giroux.</w:t>
      </w:r>
    </w:p>
    <w:p w14:paraId="5AE8BA00"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Gartzke, U., &amp; London School of Economics and Political Science. (2010). </w:t>
      </w:r>
      <w:r w:rsidRPr="00794382">
        <w:rPr>
          <w:rFonts w:ascii="Times New Roman" w:hAnsi="Times New Roman" w:cs="Times New Roman"/>
          <w:bCs/>
          <w:i/>
          <w:iCs/>
          <w:sz w:val="24"/>
          <w:szCs w:val="24"/>
        </w:rPr>
        <w:t>The Boeing: Ethnocentric vs. regiocentric consolidation in the aerospace and defense industry and the implications for international relations</w:t>
      </w:r>
      <w:r w:rsidRPr="00794382">
        <w:rPr>
          <w:rFonts w:ascii="Times New Roman" w:hAnsi="Times New Roman" w:cs="Times New Roman"/>
          <w:bCs/>
          <w:sz w:val="24"/>
          <w:szCs w:val="24"/>
        </w:rPr>
        <w:t>. London School of Economics and Political Science, University of London.</w:t>
      </w:r>
    </w:p>
    <w:p w14:paraId="2D348577"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Ghemawat, P. (2001). </w:t>
      </w:r>
      <w:r w:rsidRPr="00794382">
        <w:rPr>
          <w:rFonts w:ascii="Times New Roman" w:hAnsi="Times New Roman" w:cs="Times New Roman"/>
          <w:bCs/>
          <w:iCs/>
          <w:sz w:val="24"/>
          <w:szCs w:val="24"/>
        </w:rPr>
        <w:t>Distance still matters: The hard reality of global expansion</w:t>
      </w:r>
      <w:r w:rsidRPr="00794382">
        <w:rPr>
          <w:rFonts w:ascii="Times New Roman" w:hAnsi="Times New Roman" w:cs="Times New Roman"/>
          <w:bCs/>
          <w:sz w:val="24"/>
          <w:szCs w:val="24"/>
        </w:rPr>
        <w:t>. Boston: Harvard Business School.</w:t>
      </w:r>
    </w:p>
    <w:p w14:paraId="52F0FC8C"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Ghemawat, P. (2011). </w:t>
      </w:r>
      <w:r w:rsidRPr="00794382">
        <w:rPr>
          <w:rFonts w:ascii="Times New Roman" w:hAnsi="Times New Roman" w:cs="Times New Roman"/>
          <w:bCs/>
          <w:i/>
          <w:iCs/>
          <w:sz w:val="24"/>
          <w:szCs w:val="24"/>
        </w:rPr>
        <w:t>World 3.0: Global prosperity and how to achieve it</w:t>
      </w:r>
      <w:r w:rsidRPr="00794382">
        <w:rPr>
          <w:rFonts w:ascii="Times New Roman" w:hAnsi="Times New Roman" w:cs="Times New Roman"/>
          <w:bCs/>
          <w:sz w:val="24"/>
          <w:szCs w:val="24"/>
        </w:rPr>
        <w:t>. Boston, Mass: Harvard Business Review Press.</w:t>
      </w:r>
    </w:p>
    <w:p w14:paraId="02156A4B"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Ghemawat, P. (2018). </w:t>
      </w:r>
      <w:r w:rsidRPr="00794382">
        <w:rPr>
          <w:rFonts w:ascii="Times New Roman" w:hAnsi="Times New Roman" w:cs="Times New Roman"/>
          <w:bCs/>
          <w:iCs/>
          <w:sz w:val="24"/>
          <w:szCs w:val="24"/>
        </w:rPr>
        <w:t>Redefining global strategy: Crossing borders in a world where differences still matter</w:t>
      </w:r>
      <w:r w:rsidRPr="00794382">
        <w:rPr>
          <w:rFonts w:ascii="Times New Roman" w:hAnsi="Times New Roman" w:cs="Times New Roman"/>
          <w:bCs/>
          <w:sz w:val="24"/>
          <w:szCs w:val="24"/>
        </w:rPr>
        <w:t>. Boston, Massachusetts: Harvard Business Review Press.</w:t>
      </w:r>
    </w:p>
    <w:p w14:paraId="0A9B7426"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Ghemawat, P. (2018). </w:t>
      </w:r>
      <w:r w:rsidRPr="00794382">
        <w:rPr>
          <w:rFonts w:ascii="Times New Roman" w:hAnsi="Times New Roman" w:cs="Times New Roman"/>
          <w:bCs/>
          <w:i/>
          <w:iCs/>
          <w:sz w:val="24"/>
          <w:szCs w:val="24"/>
        </w:rPr>
        <w:t>Redefining global strategy: Crossing borders in a world where differences still matter</w:t>
      </w:r>
      <w:r w:rsidRPr="00794382">
        <w:rPr>
          <w:rFonts w:ascii="Times New Roman" w:hAnsi="Times New Roman" w:cs="Times New Roman"/>
          <w:bCs/>
          <w:sz w:val="24"/>
          <w:szCs w:val="24"/>
        </w:rPr>
        <w:t>. Boston, Massachusetts Harvard Business Review Press</w:t>
      </w:r>
    </w:p>
    <w:p w14:paraId="08C3926D"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Giuduci, A., &amp; Rolbina, M. (2018). </w:t>
      </w:r>
      <w:r w:rsidRPr="00794382">
        <w:rPr>
          <w:rFonts w:ascii="Times New Roman" w:hAnsi="Times New Roman" w:cs="Times New Roman"/>
          <w:bCs/>
          <w:i/>
          <w:iCs/>
          <w:sz w:val="24"/>
          <w:szCs w:val="24"/>
        </w:rPr>
        <w:t>An analysis of Pankaj Ghemawat's Distance Still Matters: The Hard Reality of Global Expansion</w:t>
      </w:r>
      <w:r w:rsidRPr="00794382">
        <w:rPr>
          <w:rFonts w:ascii="Times New Roman" w:hAnsi="Times New Roman" w:cs="Times New Roman"/>
          <w:bCs/>
          <w:sz w:val="24"/>
          <w:szCs w:val="24"/>
        </w:rPr>
        <w:t>.</w:t>
      </w:r>
    </w:p>
    <w:p w14:paraId="51D5280B"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Giuduci, A., &amp; Rolbina, M. (2018). </w:t>
      </w:r>
      <w:r w:rsidRPr="00794382">
        <w:rPr>
          <w:rFonts w:ascii="Times New Roman" w:hAnsi="Times New Roman" w:cs="Times New Roman"/>
          <w:bCs/>
          <w:i/>
          <w:iCs/>
          <w:sz w:val="24"/>
          <w:szCs w:val="24"/>
        </w:rPr>
        <w:t>An analysis of Pankaj Ghemawat's Distance Still Matters: The Hard Reality of Global Expansion</w:t>
      </w:r>
      <w:r w:rsidRPr="00794382">
        <w:rPr>
          <w:rFonts w:ascii="Times New Roman" w:hAnsi="Times New Roman" w:cs="Times New Roman"/>
          <w:bCs/>
          <w:sz w:val="24"/>
          <w:szCs w:val="24"/>
        </w:rPr>
        <w:t>. London; Oxon: Macat International</w:t>
      </w:r>
    </w:p>
    <w:p w14:paraId="796E1160"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Grigoriadis, I. N. (2017). </w:t>
      </w:r>
      <w:r w:rsidRPr="00794382">
        <w:rPr>
          <w:rFonts w:ascii="Times New Roman" w:hAnsi="Times New Roman" w:cs="Times New Roman"/>
          <w:bCs/>
          <w:iCs/>
          <w:sz w:val="24"/>
          <w:szCs w:val="24"/>
        </w:rPr>
        <w:t>Democratic Transition and the Rise of Populist Majoritarianism: Constitutional Reform in Greece and Turkey</w:t>
      </w:r>
      <w:r w:rsidRPr="00794382">
        <w:rPr>
          <w:rFonts w:ascii="Times New Roman" w:hAnsi="Times New Roman" w:cs="Times New Roman"/>
          <w:bCs/>
          <w:sz w:val="24"/>
          <w:szCs w:val="24"/>
        </w:rPr>
        <w:t>. Cham: Springer International Publishing</w:t>
      </w:r>
    </w:p>
    <w:p w14:paraId="0E9D91F4"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Gupta, A. K., Wang, H., &amp; Govindarajan, V. (2015). </w:t>
      </w:r>
      <w:r w:rsidRPr="00794382">
        <w:rPr>
          <w:rFonts w:ascii="Times New Roman" w:hAnsi="Times New Roman" w:cs="Times New Roman"/>
          <w:bCs/>
          <w:iCs/>
          <w:sz w:val="24"/>
          <w:szCs w:val="24"/>
        </w:rPr>
        <w:t>The quest for global dominance: Transforming global presence into global competitive advantage</w:t>
      </w:r>
      <w:r w:rsidRPr="00794382">
        <w:rPr>
          <w:rFonts w:ascii="Times New Roman" w:hAnsi="Times New Roman" w:cs="Times New Roman"/>
          <w:bCs/>
          <w:sz w:val="24"/>
          <w:szCs w:val="24"/>
        </w:rPr>
        <w:t>. San Francisco, Calif: Jossey-Bass.</w:t>
      </w:r>
    </w:p>
    <w:p w14:paraId="4DF4FDB4"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 xml:space="preserve">Halub, H., Sauber, A., and Stück, J. (2012). The Turk and the Yankee: A Cross-Cultural Comparison between Turkish and American Managers, </w:t>
      </w:r>
      <w:r w:rsidRPr="00794382">
        <w:rPr>
          <w:rFonts w:ascii="Times New Roman" w:hAnsi="Times New Roman" w:cs="Times New Roman"/>
          <w:bCs/>
          <w:i/>
          <w:sz w:val="24"/>
          <w:szCs w:val="24"/>
        </w:rPr>
        <w:t>Journal of the Indiana Academy of the Social Sciences 15</w:t>
      </w:r>
      <w:r w:rsidRPr="00794382">
        <w:rPr>
          <w:rFonts w:ascii="Times New Roman" w:hAnsi="Times New Roman" w:cs="Times New Roman"/>
          <w:bCs/>
          <w:sz w:val="24"/>
          <w:szCs w:val="24"/>
        </w:rPr>
        <w:t>, 1, 3.</w:t>
      </w:r>
    </w:p>
    <w:p w14:paraId="4AB5C7D8"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Hayward, K. (January 01, 2000). The defense aerospace industry in an age of globalization. </w:t>
      </w:r>
      <w:r w:rsidRPr="00794382">
        <w:rPr>
          <w:rFonts w:ascii="Times New Roman" w:hAnsi="Times New Roman" w:cs="Times New Roman"/>
          <w:bCs/>
          <w:i/>
          <w:iCs/>
          <w:sz w:val="24"/>
          <w:szCs w:val="24"/>
        </w:rPr>
        <w:t>Rusi Journal, </w:t>
      </w:r>
      <w:r w:rsidRPr="00794382">
        <w:rPr>
          <w:rFonts w:ascii="Times New Roman" w:hAnsi="Times New Roman" w:cs="Times New Roman"/>
          <w:bCs/>
          <w:sz w:val="24"/>
          <w:szCs w:val="24"/>
        </w:rPr>
        <w:t>55-59.</w:t>
      </w:r>
    </w:p>
    <w:p w14:paraId="3AC08110"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hyperlink r:id="rId14" w:tgtFrame="_blank" w:history="1">
        <w:r w:rsidRPr="00794382">
          <w:rPr>
            <w:rStyle w:val="Hyperlink"/>
            <w:rFonts w:ascii="Times New Roman" w:hAnsi="Times New Roman" w:cs="Times New Roman"/>
            <w:bCs/>
            <w:sz w:val="24"/>
            <w:szCs w:val="24"/>
          </w:rPr>
          <w:t>Hepher</w:t>
        </w:r>
      </w:hyperlink>
      <w:r w:rsidRPr="00794382">
        <w:rPr>
          <w:rFonts w:ascii="Times New Roman" w:hAnsi="Times New Roman" w:cs="Times New Roman"/>
          <w:bCs/>
          <w:sz w:val="24"/>
          <w:szCs w:val="24"/>
        </w:rPr>
        <w:t xml:space="preserve">, Tim (March 23, 2018). New Boeing jet to accelerate services shake-up. </w:t>
      </w:r>
      <w:r w:rsidRPr="00794382">
        <w:rPr>
          <w:rFonts w:ascii="Times New Roman" w:hAnsi="Times New Roman" w:cs="Times New Roman"/>
          <w:bCs/>
          <w:i/>
          <w:sz w:val="24"/>
          <w:szCs w:val="24"/>
        </w:rPr>
        <w:t>Reuter Business News.</w:t>
      </w:r>
      <w:r w:rsidRPr="00794382">
        <w:rPr>
          <w:rFonts w:ascii="Times New Roman" w:hAnsi="Times New Roman" w:cs="Times New Roman"/>
          <w:bCs/>
          <w:sz w:val="24"/>
          <w:szCs w:val="24"/>
        </w:rPr>
        <w:t xml:space="preserve"> Retrieved from </w:t>
      </w:r>
      <w:hyperlink r:id="rId15" w:history="1">
        <w:r w:rsidRPr="00794382">
          <w:rPr>
            <w:rStyle w:val="Hyperlink"/>
            <w:rFonts w:ascii="Times New Roman" w:hAnsi="Times New Roman" w:cs="Times New Roman"/>
            <w:bCs/>
            <w:i/>
            <w:sz w:val="24"/>
            <w:szCs w:val="24"/>
          </w:rPr>
          <w:t>https://www.reuters.com/article/us-boeing-strategy/new-boeing-jet-to-accelerate-services-shake-up-idUSKCN1GP0DD .Accessed on July 21</w:t>
        </w:r>
      </w:hyperlink>
      <w:r w:rsidRPr="00794382">
        <w:rPr>
          <w:rFonts w:ascii="Times New Roman" w:hAnsi="Times New Roman" w:cs="Times New Roman"/>
          <w:bCs/>
          <w:i/>
          <w:sz w:val="24"/>
          <w:szCs w:val="24"/>
        </w:rPr>
        <w:t>, 2018</w:t>
      </w:r>
    </w:p>
    <w:p w14:paraId="06240341"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lastRenderedPageBreak/>
        <w:t>In Aysan, A. F., In Babacan, M., In Gür, N., &amp; In Karahan, H. (2018). </w:t>
      </w:r>
      <w:r w:rsidRPr="00794382">
        <w:rPr>
          <w:rFonts w:ascii="Times New Roman" w:hAnsi="Times New Roman" w:cs="Times New Roman"/>
          <w:bCs/>
          <w:i/>
          <w:iCs/>
          <w:sz w:val="24"/>
          <w:szCs w:val="24"/>
        </w:rPr>
        <w:t>Turkish economy: Between middle-income trap and high-income status</w:t>
      </w:r>
      <w:r w:rsidRPr="00794382">
        <w:rPr>
          <w:rFonts w:ascii="Times New Roman" w:hAnsi="Times New Roman" w:cs="Times New Roman"/>
          <w:bCs/>
          <w:sz w:val="24"/>
          <w:szCs w:val="24"/>
        </w:rPr>
        <w:t>.</w:t>
      </w:r>
    </w:p>
    <w:p w14:paraId="2E9D902F"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Leamer, E. E. (March 01, 2007). A Flat World, a Level Playing Field, a Small World After All, or None of the Above? A Review of Thomas L. Friedman's The World is Flat. </w:t>
      </w:r>
      <w:r w:rsidRPr="00794382">
        <w:rPr>
          <w:rFonts w:ascii="Times New Roman" w:hAnsi="Times New Roman" w:cs="Times New Roman"/>
          <w:bCs/>
          <w:i/>
          <w:iCs/>
          <w:sz w:val="24"/>
          <w:szCs w:val="24"/>
        </w:rPr>
        <w:t>Journal of Economic Literature, 45, </w:t>
      </w:r>
      <w:r w:rsidRPr="00794382">
        <w:rPr>
          <w:rFonts w:ascii="Times New Roman" w:hAnsi="Times New Roman" w:cs="Times New Roman"/>
          <w:bCs/>
          <w:sz w:val="24"/>
          <w:szCs w:val="24"/>
        </w:rPr>
        <w:t>1, 83-126.</w:t>
      </w:r>
    </w:p>
    <w:p w14:paraId="6DB11E0F"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Levitt, T. (1985). </w:t>
      </w:r>
      <w:r w:rsidRPr="00794382">
        <w:rPr>
          <w:rFonts w:ascii="Times New Roman" w:hAnsi="Times New Roman" w:cs="Times New Roman"/>
          <w:bCs/>
          <w:i/>
          <w:iCs/>
          <w:sz w:val="24"/>
          <w:szCs w:val="24"/>
        </w:rPr>
        <w:t>The globalization of markets</w:t>
      </w:r>
      <w:r w:rsidRPr="00794382">
        <w:rPr>
          <w:rFonts w:ascii="Times New Roman" w:hAnsi="Times New Roman" w:cs="Times New Roman"/>
          <w:bCs/>
          <w:sz w:val="24"/>
          <w:szCs w:val="24"/>
        </w:rPr>
        <w:t>. Boston, Mass: Graduate School of Business Administration, Harvard University.</w:t>
      </w:r>
    </w:p>
    <w:p w14:paraId="3EDB0E20"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Listemann, P. H. (2017). </w:t>
      </w:r>
      <w:r w:rsidRPr="00794382">
        <w:rPr>
          <w:rFonts w:ascii="Times New Roman" w:hAnsi="Times New Roman" w:cs="Times New Roman"/>
          <w:bCs/>
          <w:i/>
          <w:iCs/>
          <w:sz w:val="24"/>
          <w:szCs w:val="24"/>
        </w:rPr>
        <w:t>Boeing Fortress Mk</w:t>
      </w:r>
      <w:r w:rsidRPr="00794382">
        <w:rPr>
          <w:rFonts w:ascii="Times New Roman" w:hAnsi="Times New Roman" w:cs="Times New Roman"/>
          <w:bCs/>
          <w:sz w:val="24"/>
          <w:szCs w:val="24"/>
        </w:rPr>
        <w:t>. Philedition.</w:t>
      </w:r>
    </w:p>
    <w:p w14:paraId="74B9B205"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 xml:space="preserve">Marquardt. Michal J. (2003). Developing Global Leaders via Action, Learning Programs: A Case Study at Boeing. </w:t>
      </w:r>
      <w:r w:rsidRPr="00794382">
        <w:rPr>
          <w:rFonts w:ascii="Times New Roman" w:hAnsi="Times New Roman" w:cs="Times New Roman"/>
          <w:bCs/>
          <w:i/>
          <w:sz w:val="24"/>
          <w:szCs w:val="24"/>
        </w:rPr>
        <w:t>Thai Journal of Public Administration</w:t>
      </w:r>
      <w:r w:rsidRPr="00794382">
        <w:rPr>
          <w:rFonts w:ascii="Times New Roman" w:hAnsi="Times New Roman" w:cs="Times New Roman"/>
          <w:bCs/>
          <w:sz w:val="24"/>
          <w:szCs w:val="24"/>
        </w:rPr>
        <w:t>, 3, 3, 133-1 57</w:t>
      </w:r>
    </w:p>
    <w:p w14:paraId="12EF6633"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Moritz, R., Gibbs, D., &amp; Ford, W. (2001). </w:t>
      </w:r>
      <w:r w:rsidRPr="00794382">
        <w:rPr>
          <w:rFonts w:ascii="Times New Roman" w:hAnsi="Times New Roman" w:cs="Times New Roman"/>
          <w:bCs/>
          <w:i/>
          <w:iCs/>
          <w:sz w:val="24"/>
          <w:szCs w:val="24"/>
        </w:rPr>
        <w:t>Inside the Minds: CTOs from Peoplesoft, BMC, BEA, Boeing, Novell and More on Harnessing and Developing the Best Technologies: Leading CTOs</w:t>
      </w:r>
      <w:r w:rsidRPr="00794382">
        <w:rPr>
          <w:rFonts w:ascii="Times New Roman" w:hAnsi="Times New Roman" w:cs="Times New Roman"/>
          <w:bCs/>
          <w:sz w:val="24"/>
          <w:szCs w:val="24"/>
        </w:rPr>
        <w:t>. Boston: Aspatore Books.</w:t>
      </w:r>
    </w:p>
    <w:p w14:paraId="05307A16"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Morley, C. L. (January 01, 2003). Globalization, Airline Alliances and Tourism: A Strategic Perspective. </w:t>
      </w:r>
      <w:r w:rsidRPr="00794382">
        <w:rPr>
          <w:rFonts w:ascii="Times New Roman" w:hAnsi="Times New Roman" w:cs="Times New Roman"/>
          <w:bCs/>
          <w:i/>
          <w:iCs/>
          <w:sz w:val="24"/>
          <w:szCs w:val="24"/>
        </w:rPr>
        <w:t>Asia Pacific Journal of Tourism Research, 8, </w:t>
      </w:r>
      <w:r w:rsidRPr="00794382">
        <w:rPr>
          <w:rFonts w:ascii="Times New Roman" w:hAnsi="Times New Roman" w:cs="Times New Roman"/>
          <w:bCs/>
          <w:sz w:val="24"/>
          <w:szCs w:val="24"/>
        </w:rPr>
        <w:t>15-25.</w:t>
      </w:r>
    </w:p>
    <w:p w14:paraId="2FC86361"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Myers, P. R. (2015). </w:t>
      </w:r>
      <w:r w:rsidRPr="00794382">
        <w:rPr>
          <w:rFonts w:ascii="Times New Roman" w:hAnsi="Times New Roman" w:cs="Times New Roman"/>
          <w:bCs/>
          <w:i/>
          <w:iCs/>
          <w:sz w:val="24"/>
          <w:szCs w:val="24"/>
        </w:rPr>
        <w:t>Capitalist family values: Gender, work, and corporate culture at Boeing</w:t>
      </w:r>
      <w:r w:rsidRPr="00794382">
        <w:rPr>
          <w:rFonts w:ascii="Times New Roman" w:hAnsi="Times New Roman" w:cs="Times New Roman"/>
          <w:bCs/>
          <w:sz w:val="24"/>
          <w:szCs w:val="24"/>
        </w:rPr>
        <w:t>. Lincoln: University of Nebraska Press.</w:t>
      </w:r>
    </w:p>
    <w:p w14:paraId="35993B5C"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Özer, K. O., Latif, H., Sarıışık, M., &amp; Ergün, O. (October 01, 2012). International Competitive Advantage of Turkish Tourism Industry: A Comparative Analysis of Turkey and Spain By Using the Diamond Model of M. Porter. </w:t>
      </w:r>
      <w:r w:rsidRPr="00794382">
        <w:rPr>
          <w:rFonts w:ascii="Times New Roman" w:hAnsi="Times New Roman" w:cs="Times New Roman"/>
          <w:bCs/>
          <w:i/>
          <w:iCs/>
          <w:sz w:val="24"/>
          <w:szCs w:val="24"/>
        </w:rPr>
        <w:t>Procedia - Social and Behavioral Sciences, 58, </w:t>
      </w:r>
      <w:r w:rsidRPr="00794382">
        <w:rPr>
          <w:rFonts w:ascii="Times New Roman" w:hAnsi="Times New Roman" w:cs="Times New Roman"/>
          <w:bCs/>
          <w:sz w:val="24"/>
          <w:szCs w:val="24"/>
        </w:rPr>
        <w:t>1064-1076.</w:t>
      </w:r>
    </w:p>
    <w:p w14:paraId="5286F7F6"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Parietti, L. V. (2017). </w:t>
      </w:r>
      <w:r w:rsidRPr="00794382">
        <w:rPr>
          <w:rFonts w:ascii="Times New Roman" w:hAnsi="Times New Roman" w:cs="Times New Roman"/>
          <w:bCs/>
          <w:iCs/>
          <w:sz w:val="24"/>
          <w:szCs w:val="24"/>
        </w:rPr>
        <w:t>Internationalization of Firms: The Role of Institutional Distance on Location and Entry Mode</w:t>
      </w:r>
      <w:r w:rsidRPr="00794382">
        <w:rPr>
          <w:rFonts w:ascii="Times New Roman" w:hAnsi="Times New Roman" w:cs="Times New Roman"/>
          <w:bCs/>
          <w:sz w:val="24"/>
          <w:szCs w:val="24"/>
        </w:rPr>
        <w:t>. Bingley: Emerald Publishing Limited</w:t>
      </w:r>
    </w:p>
    <w:p w14:paraId="1EE37368"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Ritzer, G. (2015). </w:t>
      </w:r>
      <w:r w:rsidRPr="00794382">
        <w:rPr>
          <w:rFonts w:ascii="Times New Roman" w:hAnsi="Times New Roman" w:cs="Times New Roman"/>
          <w:bCs/>
          <w:i/>
          <w:iCs/>
          <w:sz w:val="24"/>
          <w:szCs w:val="24"/>
        </w:rPr>
        <w:t>Globalization: A basic text</w:t>
      </w:r>
      <w:r w:rsidRPr="00794382">
        <w:rPr>
          <w:rFonts w:ascii="Times New Roman" w:hAnsi="Times New Roman" w:cs="Times New Roman"/>
          <w:bCs/>
          <w:sz w:val="24"/>
          <w:szCs w:val="24"/>
        </w:rPr>
        <w:t>. Chichester, West Sussex; Malden, MA: Wiley Blackwell.</w:t>
      </w:r>
    </w:p>
    <w:p w14:paraId="16CF2ADC"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Robbins, L. R. (2014). </w:t>
      </w:r>
      <w:r w:rsidRPr="00794382">
        <w:rPr>
          <w:rFonts w:ascii="Times New Roman" w:hAnsi="Times New Roman" w:cs="Times New Roman"/>
          <w:bCs/>
          <w:iCs/>
          <w:sz w:val="24"/>
          <w:szCs w:val="24"/>
        </w:rPr>
        <w:t>Theory of economic policy: In English classical political economy</w:t>
      </w:r>
      <w:r w:rsidRPr="00794382">
        <w:rPr>
          <w:rFonts w:ascii="Times New Roman" w:hAnsi="Times New Roman" w:cs="Times New Roman"/>
          <w:bCs/>
          <w:sz w:val="24"/>
          <w:szCs w:val="24"/>
        </w:rPr>
        <w:t>. Place of publication not identified: Palgrave Macmillan.</w:t>
      </w:r>
    </w:p>
    <w:p w14:paraId="24ABF7BD"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Rugman, A. M., Verbeke, A., &amp; Ontario Centre for International Business. (1992). </w:t>
      </w:r>
      <w:r w:rsidRPr="00794382">
        <w:rPr>
          <w:rFonts w:ascii="Times New Roman" w:hAnsi="Times New Roman" w:cs="Times New Roman"/>
          <w:bCs/>
          <w:i/>
          <w:iCs/>
          <w:sz w:val="24"/>
          <w:szCs w:val="24"/>
        </w:rPr>
        <w:t>How to operationalize Porter's diamond of international competitiveness</w:t>
      </w:r>
      <w:r w:rsidRPr="00794382">
        <w:rPr>
          <w:rFonts w:ascii="Times New Roman" w:hAnsi="Times New Roman" w:cs="Times New Roman"/>
          <w:bCs/>
          <w:sz w:val="24"/>
          <w:szCs w:val="24"/>
        </w:rPr>
        <w:t>. Toronto, Ont.: Ontario Centre for International Business.</w:t>
      </w:r>
    </w:p>
    <w:p w14:paraId="744BE1E0"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Sandholtz, W., &amp; Love, W. (August 01, 2001). Dogfight over Asia: Airbus vs. Boeing. </w:t>
      </w:r>
      <w:r w:rsidRPr="00794382">
        <w:rPr>
          <w:rFonts w:ascii="Times New Roman" w:hAnsi="Times New Roman" w:cs="Times New Roman"/>
          <w:bCs/>
          <w:i/>
          <w:iCs/>
          <w:sz w:val="24"/>
          <w:szCs w:val="24"/>
        </w:rPr>
        <w:t>Business and Politics, 3, </w:t>
      </w:r>
      <w:r w:rsidRPr="00794382">
        <w:rPr>
          <w:rFonts w:ascii="Times New Roman" w:hAnsi="Times New Roman" w:cs="Times New Roman"/>
          <w:bCs/>
          <w:sz w:val="24"/>
          <w:szCs w:val="24"/>
        </w:rPr>
        <w:t>2, 1022.</w:t>
      </w:r>
    </w:p>
    <w:p w14:paraId="1E2554E0"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Tessler, M., &amp; Altinoglu, E. (January 01, 2004). Political culture in Turkey: connections among attitudes toward democracy, the military and Islam. </w:t>
      </w:r>
      <w:r w:rsidRPr="00794382">
        <w:rPr>
          <w:rFonts w:ascii="Times New Roman" w:hAnsi="Times New Roman" w:cs="Times New Roman"/>
          <w:bCs/>
          <w:i/>
          <w:iCs/>
          <w:sz w:val="24"/>
          <w:szCs w:val="24"/>
        </w:rPr>
        <w:t>Democratization, 11, </w:t>
      </w:r>
      <w:r w:rsidRPr="00794382">
        <w:rPr>
          <w:rFonts w:ascii="Times New Roman" w:hAnsi="Times New Roman" w:cs="Times New Roman"/>
          <w:bCs/>
          <w:sz w:val="24"/>
          <w:szCs w:val="24"/>
        </w:rPr>
        <w:t>1, 21-50.</w:t>
      </w:r>
    </w:p>
    <w:p w14:paraId="1935CAA7"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Transparency International. (2017). </w:t>
      </w:r>
      <w:r w:rsidRPr="00794382">
        <w:rPr>
          <w:rFonts w:ascii="Times New Roman" w:hAnsi="Times New Roman" w:cs="Times New Roman"/>
          <w:bCs/>
          <w:iCs/>
          <w:sz w:val="24"/>
          <w:szCs w:val="24"/>
        </w:rPr>
        <w:t>Transparency International corruption perceptions index</w:t>
      </w:r>
      <w:r w:rsidRPr="00794382">
        <w:rPr>
          <w:rFonts w:ascii="Times New Roman" w:hAnsi="Times New Roman" w:cs="Times New Roman"/>
          <w:bCs/>
          <w:sz w:val="24"/>
          <w:szCs w:val="24"/>
        </w:rPr>
        <w:t>. London: Transparency International.</w:t>
      </w:r>
    </w:p>
    <w:p w14:paraId="3FAC21C4"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lastRenderedPageBreak/>
        <w:t>Wit, B., &amp; Meyer, R. (2004). </w:t>
      </w:r>
      <w:r w:rsidRPr="00794382">
        <w:rPr>
          <w:rFonts w:ascii="Times New Roman" w:hAnsi="Times New Roman" w:cs="Times New Roman"/>
          <w:bCs/>
          <w:iCs/>
          <w:sz w:val="24"/>
          <w:szCs w:val="24"/>
        </w:rPr>
        <w:t>Strategy synthesis: Resolving strategy paradoxes to create competitive advantage</w:t>
      </w:r>
      <w:r w:rsidRPr="00794382">
        <w:rPr>
          <w:rFonts w:ascii="Times New Roman" w:hAnsi="Times New Roman" w:cs="Times New Roman"/>
          <w:bCs/>
          <w:sz w:val="24"/>
          <w:szCs w:val="24"/>
        </w:rPr>
        <w:t>. London: Thomson Learning.</w:t>
      </w:r>
    </w:p>
    <w:p w14:paraId="49981F6A" w14:textId="77777777" w:rsidR="00794382" w:rsidRPr="00794382" w:rsidRDefault="00794382" w:rsidP="003D7F7B">
      <w:pPr>
        <w:spacing w:line="240" w:lineRule="auto"/>
        <w:ind w:left="720" w:hanging="720"/>
        <w:jc w:val="both"/>
        <w:rPr>
          <w:rFonts w:ascii="Times New Roman" w:hAnsi="Times New Roman" w:cs="Times New Roman"/>
          <w:bCs/>
          <w:sz w:val="24"/>
          <w:szCs w:val="24"/>
        </w:rPr>
      </w:pPr>
      <w:r w:rsidRPr="00794382">
        <w:rPr>
          <w:rFonts w:ascii="Times New Roman" w:hAnsi="Times New Roman" w:cs="Times New Roman"/>
          <w:bCs/>
          <w:sz w:val="24"/>
          <w:szCs w:val="24"/>
        </w:rPr>
        <w:t>World Bank. (2016). </w:t>
      </w:r>
      <w:r w:rsidRPr="00794382">
        <w:rPr>
          <w:rFonts w:ascii="Times New Roman" w:hAnsi="Times New Roman" w:cs="Times New Roman"/>
          <w:bCs/>
          <w:iCs/>
          <w:sz w:val="24"/>
          <w:szCs w:val="24"/>
        </w:rPr>
        <w:t>World Development Indicators</w:t>
      </w:r>
      <w:r w:rsidRPr="00794382">
        <w:rPr>
          <w:rFonts w:ascii="Times New Roman" w:hAnsi="Times New Roman" w:cs="Times New Roman"/>
          <w:bCs/>
          <w:i/>
          <w:iCs/>
          <w:sz w:val="24"/>
          <w:szCs w:val="24"/>
        </w:rPr>
        <w:t>: 2009</w:t>
      </w:r>
      <w:r w:rsidRPr="00794382">
        <w:rPr>
          <w:rFonts w:ascii="Times New Roman" w:hAnsi="Times New Roman" w:cs="Times New Roman"/>
          <w:bCs/>
          <w:sz w:val="24"/>
          <w:szCs w:val="24"/>
        </w:rPr>
        <w:t>. (World Bank e-Library.) Washington: World Bank Publications.</w:t>
      </w:r>
    </w:p>
    <w:sectPr w:rsidR="00794382" w:rsidRPr="00794382" w:rsidSect="00931B4D">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873D1" w14:textId="77777777" w:rsidR="00BC2DFA" w:rsidRDefault="00BC2DFA" w:rsidP="004663C3">
      <w:pPr>
        <w:spacing w:after="0" w:line="240" w:lineRule="auto"/>
      </w:pPr>
      <w:r>
        <w:separator/>
      </w:r>
    </w:p>
  </w:endnote>
  <w:endnote w:type="continuationSeparator" w:id="0">
    <w:p w14:paraId="25CDBEA1" w14:textId="77777777" w:rsidR="00BC2DFA" w:rsidRDefault="00BC2DFA" w:rsidP="00466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0711728"/>
      <w:docPartObj>
        <w:docPartGallery w:val="Page Numbers (Bottom of Page)"/>
        <w:docPartUnique/>
      </w:docPartObj>
    </w:sdtPr>
    <w:sdtEndPr>
      <w:rPr>
        <w:noProof/>
      </w:rPr>
    </w:sdtEndPr>
    <w:sdtContent>
      <w:p w14:paraId="08F34B8B" w14:textId="0C086209" w:rsidR="00BA078A" w:rsidRDefault="00BA078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D58CAC" w14:textId="77777777" w:rsidR="00BA078A" w:rsidRDefault="00BA0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E29B7C" w14:textId="77777777" w:rsidR="00BC2DFA" w:rsidRDefault="00BC2DFA" w:rsidP="004663C3">
      <w:pPr>
        <w:spacing w:after="0" w:line="240" w:lineRule="auto"/>
      </w:pPr>
      <w:r>
        <w:separator/>
      </w:r>
    </w:p>
  </w:footnote>
  <w:footnote w:type="continuationSeparator" w:id="0">
    <w:p w14:paraId="14E7F41B" w14:textId="77777777" w:rsidR="00BC2DFA" w:rsidRDefault="00BC2DFA" w:rsidP="00466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1C5FA" w14:textId="3D71574E" w:rsidR="00BA078A" w:rsidRPr="00514C85" w:rsidRDefault="00BA078A">
    <w:pPr>
      <w:pStyle w:val="Header"/>
      <w:rPr>
        <w:rFonts w:ascii="Times New Roman" w:hAnsi="Times New Roman" w:cs="Times New Roman"/>
      </w:rPr>
    </w:pPr>
    <w:r w:rsidRPr="00514C85">
      <w:rPr>
        <w:rFonts w:ascii="Times New Roman" w:hAnsi="Times New Roman" w:cs="Times New Roman"/>
      </w:rPr>
      <w:t>INTERNATIONAL EXPANSION OF US BOEING</w:t>
    </w:r>
    <w:r>
      <w:rPr>
        <w:rFonts w:ascii="Times New Roman" w:hAnsi="Times New Roman" w:cs="Times New Roman"/>
      </w:rPr>
      <w:t>-</w:t>
    </w:r>
    <w:r w:rsidRPr="00514C85">
      <w:rPr>
        <w:rFonts w:ascii="Times New Roman" w:hAnsi="Times New Roman" w:cs="Times New Roman"/>
      </w:rPr>
      <w:t>TURKEY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14AE51" w14:textId="3030B532" w:rsidR="00BA078A" w:rsidRPr="00514C85" w:rsidRDefault="00BA078A">
    <w:pPr>
      <w:pStyle w:val="Header"/>
      <w:rPr>
        <w:rFonts w:ascii="Times New Roman" w:hAnsi="Times New Roman" w:cs="Times New Roman"/>
      </w:rPr>
    </w:pPr>
    <w:r>
      <w:rPr>
        <w:rFonts w:ascii="Times New Roman" w:hAnsi="Times New Roman" w:cs="Times New Roman"/>
      </w:rPr>
      <w:t xml:space="preserve">Running head: </w:t>
    </w:r>
    <w:r w:rsidRPr="00514C85">
      <w:rPr>
        <w:rFonts w:ascii="Times New Roman" w:hAnsi="Times New Roman" w:cs="Times New Roman"/>
      </w:rPr>
      <w:t>INTERNATIONAL EXPANSION OF US BOEING</w:t>
    </w:r>
    <w:r w:rsidR="006E065A">
      <w:rPr>
        <w:rFonts w:ascii="Times New Roman" w:hAnsi="Times New Roman" w:cs="Times New Roman"/>
      </w:rPr>
      <w:t>-</w:t>
    </w:r>
    <w:r w:rsidRPr="00514C85">
      <w:rPr>
        <w:rFonts w:ascii="Times New Roman" w:hAnsi="Times New Roman" w:cs="Times New Roman"/>
      </w:rPr>
      <w:t>TURKEY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17162"/>
    <w:multiLevelType w:val="hybridMultilevel"/>
    <w:tmpl w:val="3C56145E"/>
    <w:lvl w:ilvl="0" w:tplc="CABE8696">
      <w:start w:val="1"/>
      <w:numFmt w:val="bullet"/>
      <w:lvlText w:val=""/>
      <w:lvlJc w:val="left"/>
      <w:pPr>
        <w:tabs>
          <w:tab w:val="num" w:pos="720"/>
        </w:tabs>
        <w:ind w:left="720" w:hanging="360"/>
      </w:pPr>
      <w:rPr>
        <w:rFonts w:ascii="Wingdings 3" w:hAnsi="Wingdings 3" w:hint="default"/>
      </w:rPr>
    </w:lvl>
    <w:lvl w:ilvl="1" w:tplc="B09014E2" w:tentative="1">
      <w:start w:val="1"/>
      <w:numFmt w:val="bullet"/>
      <w:lvlText w:val=""/>
      <w:lvlJc w:val="left"/>
      <w:pPr>
        <w:tabs>
          <w:tab w:val="num" w:pos="1440"/>
        </w:tabs>
        <w:ind w:left="1440" w:hanging="360"/>
      </w:pPr>
      <w:rPr>
        <w:rFonts w:ascii="Wingdings 3" w:hAnsi="Wingdings 3" w:hint="default"/>
      </w:rPr>
    </w:lvl>
    <w:lvl w:ilvl="2" w:tplc="96547F82" w:tentative="1">
      <w:start w:val="1"/>
      <w:numFmt w:val="bullet"/>
      <w:lvlText w:val=""/>
      <w:lvlJc w:val="left"/>
      <w:pPr>
        <w:tabs>
          <w:tab w:val="num" w:pos="2160"/>
        </w:tabs>
        <w:ind w:left="2160" w:hanging="360"/>
      </w:pPr>
      <w:rPr>
        <w:rFonts w:ascii="Wingdings 3" w:hAnsi="Wingdings 3" w:hint="default"/>
      </w:rPr>
    </w:lvl>
    <w:lvl w:ilvl="3" w:tplc="42481908" w:tentative="1">
      <w:start w:val="1"/>
      <w:numFmt w:val="bullet"/>
      <w:lvlText w:val=""/>
      <w:lvlJc w:val="left"/>
      <w:pPr>
        <w:tabs>
          <w:tab w:val="num" w:pos="2880"/>
        </w:tabs>
        <w:ind w:left="2880" w:hanging="360"/>
      </w:pPr>
      <w:rPr>
        <w:rFonts w:ascii="Wingdings 3" w:hAnsi="Wingdings 3" w:hint="default"/>
      </w:rPr>
    </w:lvl>
    <w:lvl w:ilvl="4" w:tplc="888E19DA" w:tentative="1">
      <w:start w:val="1"/>
      <w:numFmt w:val="bullet"/>
      <w:lvlText w:val=""/>
      <w:lvlJc w:val="left"/>
      <w:pPr>
        <w:tabs>
          <w:tab w:val="num" w:pos="3600"/>
        </w:tabs>
        <w:ind w:left="3600" w:hanging="360"/>
      </w:pPr>
      <w:rPr>
        <w:rFonts w:ascii="Wingdings 3" w:hAnsi="Wingdings 3" w:hint="default"/>
      </w:rPr>
    </w:lvl>
    <w:lvl w:ilvl="5" w:tplc="40C2E5F0" w:tentative="1">
      <w:start w:val="1"/>
      <w:numFmt w:val="bullet"/>
      <w:lvlText w:val=""/>
      <w:lvlJc w:val="left"/>
      <w:pPr>
        <w:tabs>
          <w:tab w:val="num" w:pos="4320"/>
        </w:tabs>
        <w:ind w:left="4320" w:hanging="360"/>
      </w:pPr>
      <w:rPr>
        <w:rFonts w:ascii="Wingdings 3" w:hAnsi="Wingdings 3" w:hint="default"/>
      </w:rPr>
    </w:lvl>
    <w:lvl w:ilvl="6" w:tplc="CBB43BC8" w:tentative="1">
      <w:start w:val="1"/>
      <w:numFmt w:val="bullet"/>
      <w:lvlText w:val=""/>
      <w:lvlJc w:val="left"/>
      <w:pPr>
        <w:tabs>
          <w:tab w:val="num" w:pos="5040"/>
        </w:tabs>
        <w:ind w:left="5040" w:hanging="360"/>
      </w:pPr>
      <w:rPr>
        <w:rFonts w:ascii="Wingdings 3" w:hAnsi="Wingdings 3" w:hint="default"/>
      </w:rPr>
    </w:lvl>
    <w:lvl w:ilvl="7" w:tplc="BF26C4E0" w:tentative="1">
      <w:start w:val="1"/>
      <w:numFmt w:val="bullet"/>
      <w:lvlText w:val=""/>
      <w:lvlJc w:val="left"/>
      <w:pPr>
        <w:tabs>
          <w:tab w:val="num" w:pos="5760"/>
        </w:tabs>
        <w:ind w:left="5760" w:hanging="360"/>
      </w:pPr>
      <w:rPr>
        <w:rFonts w:ascii="Wingdings 3" w:hAnsi="Wingdings 3" w:hint="default"/>
      </w:rPr>
    </w:lvl>
    <w:lvl w:ilvl="8" w:tplc="7574831C"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A784FCB"/>
    <w:multiLevelType w:val="hybridMultilevel"/>
    <w:tmpl w:val="E488F128"/>
    <w:lvl w:ilvl="0" w:tplc="2CF8A8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EF3B2A"/>
    <w:multiLevelType w:val="hybridMultilevel"/>
    <w:tmpl w:val="C302948C"/>
    <w:lvl w:ilvl="0" w:tplc="21041BEA">
      <w:start w:val="1"/>
      <w:numFmt w:val="lowerRoman"/>
      <w:lvlText w:val="%1)"/>
      <w:lvlJc w:val="left"/>
      <w:pPr>
        <w:ind w:left="1080" w:hanging="720"/>
      </w:pPr>
      <w:rPr>
        <w:rFonts w:hint="default"/>
      </w:rPr>
    </w:lvl>
    <w:lvl w:ilvl="1" w:tplc="63845B8E" w:tentative="1">
      <w:start w:val="1"/>
      <w:numFmt w:val="lowerLetter"/>
      <w:lvlText w:val="%2."/>
      <w:lvlJc w:val="left"/>
      <w:pPr>
        <w:ind w:left="1440" w:hanging="360"/>
      </w:pPr>
    </w:lvl>
    <w:lvl w:ilvl="2" w:tplc="AB067492" w:tentative="1">
      <w:start w:val="1"/>
      <w:numFmt w:val="lowerRoman"/>
      <w:lvlText w:val="%3."/>
      <w:lvlJc w:val="right"/>
      <w:pPr>
        <w:ind w:left="2160" w:hanging="180"/>
      </w:pPr>
    </w:lvl>
    <w:lvl w:ilvl="3" w:tplc="9DA8CFB4" w:tentative="1">
      <w:start w:val="1"/>
      <w:numFmt w:val="decimal"/>
      <w:lvlText w:val="%4."/>
      <w:lvlJc w:val="left"/>
      <w:pPr>
        <w:ind w:left="2880" w:hanging="360"/>
      </w:pPr>
    </w:lvl>
    <w:lvl w:ilvl="4" w:tplc="C7E88A20" w:tentative="1">
      <w:start w:val="1"/>
      <w:numFmt w:val="lowerLetter"/>
      <w:lvlText w:val="%5."/>
      <w:lvlJc w:val="left"/>
      <w:pPr>
        <w:ind w:left="3600" w:hanging="360"/>
      </w:pPr>
    </w:lvl>
    <w:lvl w:ilvl="5" w:tplc="90C0ABEE" w:tentative="1">
      <w:start w:val="1"/>
      <w:numFmt w:val="lowerRoman"/>
      <w:lvlText w:val="%6."/>
      <w:lvlJc w:val="right"/>
      <w:pPr>
        <w:ind w:left="4320" w:hanging="180"/>
      </w:pPr>
    </w:lvl>
    <w:lvl w:ilvl="6" w:tplc="6DCA4B8E" w:tentative="1">
      <w:start w:val="1"/>
      <w:numFmt w:val="decimal"/>
      <w:lvlText w:val="%7."/>
      <w:lvlJc w:val="left"/>
      <w:pPr>
        <w:ind w:left="5040" w:hanging="360"/>
      </w:pPr>
    </w:lvl>
    <w:lvl w:ilvl="7" w:tplc="D42ADF02" w:tentative="1">
      <w:start w:val="1"/>
      <w:numFmt w:val="lowerLetter"/>
      <w:lvlText w:val="%8."/>
      <w:lvlJc w:val="left"/>
      <w:pPr>
        <w:ind w:left="5760" w:hanging="360"/>
      </w:pPr>
    </w:lvl>
    <w:lvl w:ilvl="8" w:tplc="0A907C30" w:tentative="1">
      <w:start w:val="1"/>
      <w:numFmt w:val="lowerRoman"/>
      <w:lvlText w:val="%9."/>
      <w:lvlJc w:val="right"/>
      <w:pPr>
        <w:ind w:left="6480" w:hanging="180"/>
      </w:pPr>
    </w:lvl>
  </w:abstractNum>
  <w:abstractNum w:abstractNumId="3" w15:restartNumberingAfterBreak="0">
    <w:nsid w:val="28E47C14"/>
    <w:multiLevelType w:val="hybridMultilevel"/>
    <w:tmpl w:val="499C4282"/>
    <w:lvl w:ilvl="0" w:tplc="F7F65D5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E57220"/>
    <w:multiLevelType w:val="hybridMultilevel"/>
    <w:tmpl w:val="A19419CC"/>
    <w:lvl w:ilvl="0" w:tplc="5D6C5F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5C0B77"/>
    <w:multiLevelType w:val="hybridMultilevel"/>
    <w:tmpl w:val="D122B752"/>
    <w:lvl w:ilvl="0" w:tplc="32762A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87F13"/>
    <w:multiLevelType w:val="hybridMultilevel"/>
    <w:tmpl w:val="CED44482"/>
    <w:lvl w:ilvl="0" w:tplc="FB2AFF22">
      <w:start w:val="1"/>
      <w:numFmt w:val="lowerRoman"/>
      <w:lvlText w:val="%1)"/>
      <w:lvlJc w:val="left"/>
      <w:pPr>
        <w:ind w:left="1800" w:hanging="720"/>
      </w:pPr>
      <w:rPr>
        <w:rFonts w:hint="default"/>
      </w:rPr>
    </w:lvl>
    <w:lvl w:ilvl="1" w:tplc="3F16BDC4" w:tentative="1">
      <w:start w:val="1"/>
      <w:numFmt w:val="lowerLetter"/>
      <w:lvlText w:val="%2."/>
      <w:lvlJc w:val="left"/>
      <w:pPr>
        <w:ind w:left="2160" w:hanging="360"/>
      </w:pPr>
    </w:lvl>
    <w:lvl w:ilvl="2" w:tplc="A9EC7708" w:tentative="1">
      <w:start w:val="1"/>
      <w:numFmt w:val="lowerRoman"/>
      <w:lvlText w:val="%3."/>
      <w:lvlJc w:val="right"/>
      <w:pPr>
        <w:ind w:left="2880" w:hanging="180"/>
      </w:pPr>
    </w:lvl>
    <w:lvl w:ilvl="3" w:tplc="08C6F792" w:tentative="1">
      <w:start w:val="1"/>
      <w:numFmt w:val="decimal"/>
      <w:lvlText w:val="%4."/>
      <w:lvlJc w:val="left"/>
      <w:pPr>
        <w:ind w:left="3600" w:hanging="360"/>
      </w:pPr>
    </w:lvl>
    <w:lvl w:ilvl="4" w:tplc="4B06AD1E" w:tentative="1">
      <w:start w:val="1"/>
      <w:numFmt w:val="lowerLetter"/>
      <w:lvlText w:val="%5."/>
      <w:lvlJc w:val="left"/>
      <w:pPr>
        <w:ind w:left="4320" w:hanging="360"/>
      </w:pPr>
    </w:lvl>
    <w:lvl w:ilvl="5" w:tplc="E03AB756" w:tentative="1">
      <w:start w:val="1"/>
      <w:numFmt w:val="lowerRoman"/>
      <w:lvlText w:val="%6."/>
      <w:lvlJc w:val="right"/>
      <w:pPr>
        <w:ind w:left="5040" w:hanging="180"/>
      </w:pPr>
    </w:lvl>
    <w:lvl w:ilvl="6" w:tplc="E9CAAC94" w:tentative="1">
      <w:start w:val="1"/>
      <w:numFmt w:val="decimal"/>
      <w:lvlText w:val="%7."/>
      <w:lvlJc w:val="left"/>
      <w:pPr>
        <w:ind w:left="5760" w:hanging="360"/>
      </w:pPr>
    </w:lvl>
    <w:lvl w:ilvl="7" w:tplc="2CA062EE" w:tentative="1">
      <w:start w:val="1"/>
      <w:numFmt w:val="lowerLetter"/>
      <w:lvlText w:val="%8."/>
      <w:lvlJc w:val="left"/>
      <w:pPr>
        <w:ind w:left="6480" w:hanging="360"/>
      </w:pPr>
    </w:lvl>
    <w:lvl w:ilvl="8" w:tplc="C59A5822" w:tentative="1">
      <w:start w:val="1"/>
      <w:numFmt w:val="lowerRoman"/>
      <w:lvlText w:val="%9."/>
      <w:lvlJc w:val="right"/>
      <w:pPr>
        <w:ind w:left="7200" w:hanging="180"/>
      </w:pPr>
    </w:lvl>
  </w:abstractNum>
  <w:abstractNum w:abstractNumId="7" w15:restartNumberingAfterBreak="0">
    <w:nsid w:val="3A2E3DC6"/>
    <w:multiLevelType w:val="hybridMultilevel"/>
    <w:tmpl w:val="B53664EE"/>
    <w:lvl w:ilvl="0" w:tplc="1A64B03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432C5F"/>
    <w:multiLevelType w:val="hybridMultilevel"/>
    <w:tmpl w:val="B8FE6050"/>
    <w:lvl w:ilvl="0" w:tplc="11FA07E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CA5352"/>
    <w:multiLevelType w:val="hybridMultilevel"/>
    <w:tmpl w:val="5E8C7696"/>
    <w:lvl w:ilvl="0" w:tplc="D70EDF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035ABB"/>
    <w:multiLevelType w:val="hybridMultilevel"/>
    <w:tmpl w:val="CC1ABAC2"/>
    <w:lvl w:ilvl="0" w:tplc="744607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514192"/>
    <w:multiLevelType w:val="hybridMultilevel"/>
    <w:tmpl w:val="560C997C"/>
    <w:lvl w:ilvl="0" w:tplc="E1CAA06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4F5B6F"/>
    <w:multiLevelType w:val="hybridMultilevel"/>
    <w:tmpl w:val="672EB4C6"/>
    <w:lvl w:ilvl="0" w:tplc="92E26C26">
      <w:start w:val="1"/>
      <w:numFmt w:val="lowerRoman"/>
      <w:lvlText w:val="%1)"/>
      <w:lvlJc w:val="left"/>
      <w:pPr>
        <w:ind w:left="1080" w:hanging="720"/>
      </w:pPr>
      <w:rPr>
        <w:rFonts w:hint="default"/>
      </w:rPr>
    </w:lvl>
    <w:lvl w:ilvl="1" w:tplc="48F433B8" w:tentative="1">
      <w:start w:val="1"/>
      <w:numFmt w:val="lowerLetter"/>
      <w:lvlText w:val="%2."/>
      <w:lvlJc w:val="left"/>
      <w:pPr>
        <w:ind w:left="1440" w:hanging="360"/>
      </w:pPr>
    </w:lvl>
    <w:lvl w:ilvl="2" w:tplc="9452AE4A" w:tentative="1">
      <w:start w:val="1"/>
      <w:numFmt w:val="lowerRoman"/>
      <w:lvlText w:val="%3."/>
      <w:lvlJc w:val="right"/>
      <w:pPr>
        <w:ind w:left="2160" w:hanging="180"/>
      </w:pPr>
    </w:lvl>
    <w:lvl w:ilvl="3" w:tplc="FA868D70" w:tentative="1">
      <w:start w:val="1"/>
      <w:numFmt w:val="decimal"/>
      <w:lvlText w:val="%4."/>
      <w:lvlJc w:val="left"/>
      <w:pPr>
        <w:ind w:left="2880" w:hanging="360"/>
      </w:pPr>
    </w:lvl>
    <w:lvl w:ilvl="4" w:tplc="67ACCBFC" w:tentative="1">
      <w:start w:val="1"/>
      <w:numFmt w:val="lowerLetter"/>
      <w:lvlText w:val="%5."/>
      <w:lvlJc w:val="left"/>
      <w:pPr>
        <w:ind w:left="3600" w:hanging="360"/>
      </w:pPr>
    </w:lvl>
    <w:lvl w:ilvl="5" w:tplc="16EE1FDA" w:tentative="1">
      <w:start w:val="1"/>
      <w:numFmt w:val="lowerRoman"/>
      <w:lvlText w:val="%6."/>
      <w:lvlJc w:val="right"/>
      <w:pPr>
        <w:ind w:left="4320" w:hanging="180"/>
      </w:pPr>
    </w:lvl>
    <w:lvl w:ilvl="6" w:tplc="775A125C" w:tentative="1">
      <w:start w:val="1"/>
      <w:numFmt w:val="decimal"/>
      <w:lvlText w:val="%7."/>
      <w:lvlJc w:val="left"/>
      <w:pPr>
        <w:ind w:left="5040" w:hanging="360"/>
      </w:pPr>
    </w:lvl>
    <w:lvl w:ilvl="7" w:tplc="C1D6C990" w:tentative="1">
      <w:start w:val="1"/>
      <w:numFmt w:val="lowerLetter"/>
      <w:lvlText w:val="%8."/>
      <w:lvlJc w:val="left"/>
      <w:pPr>
        <w:ind w:left="5760" w:hanging="360"/>
      </w:pPr>
    </w:lvl>
    <w:lvl w:ilvl="8" w:tplc="258E1676" w:tentative="1">
      <w:start w:val="1"/>
      <w:numFmt w:val="lowerRoman"/>
      <w:lvlText w:val="%9."/>
      <w:lvlJc w:val="right"/>
      <w:pPr>
        <w:ind w:left="6480" w:hanging="180"/>
      </w:pPr>
    </w:lvl>
  </w:abstractNum>
  <w:num w:numId="1">
    <w:abstractNumId w:val="4"/>
  </w:num>
  <w:num w:numId="2">
    <w:abstractNumId w:val="12"/>
  </w:num>
  <w:num w:numId="3">
    <w:abstractNumId w:val="2"/>
  </w:num>
  <w:num w:numId="4">
    <w:abstractNumId w:val="6"/>
  </w:num>
  <w:num w:numId="5">
    <w:abstractNumId w:val="0"/>
  </w:num>
  <w:num w:numId="6">
    <w:abstractNumId w:val="8"/>
  </w:num>
  <w:num w:numId="7">
    <w:abstractNumId w:val="9"/>
  </w:num>
  <w:num w:numId="8">
    <w:abstractNumId w:val="10"/>
  </w:num>
  <w:num w:numId="9">
    <w:abstractNumId w:val="3"/>
  </w:num>
  <w:num w:numId="10">
    <w:abstractNumId w:val="11"/>
  </w:num>
  <w:num w:numId="11">
    <w:abstractNumId w:val="1"/>
  </w:num>
  <w:num w:numId="12">
    <w:abstractNumId w:val="7"/>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F78"/>
    <w:rsid w:val="00007E79"/>
    <w:rsid w:val="0001365B"/>
    <w:rsid w:val="00015397"/>
    <w:rsid w:val="00017417"/>
    <w:rsid w:val="00022953"/>
    <w:rsid w:val="000262E6"/>
    <w:rsid w:val="000B4955"/>
    <w:rsid w:val="00135CCA"/>
    <w:rsid w:val="001A1995"/>
    <w:rsid w:val="001A511D"/>
    <w:rsid w:val="001A66EA"/>
    <w:rsid w:val="001D6909"/>
    <w:rsid w:val="001F11C0"/>
    <w:rsid w:val="002026CC"/>
    <w:rsid w:val="00254EE4"/>
    <w:rsid w:val="0026567F"/>
    <w:rsid w:val="002B6F7B"/>
    <w:rsid w:val="002F088D"/>
    <w:rsid w:val="002F10A9"/>
    <w:rsid w:val="00333352"/>
    <w:rsid w:val="00335BDE"/>
    <w:rsid w:val="00350A5A"/>
    <w:rsid w:val="00351B55"/>
    <w:rsid w:val="00357306"/>
    <w:rsid w:val="00372424"/>
    <w:rsid w:val="00383E8D"/>
    <w:rsid w:val="00384985"/>
    <w:rsid w:val="00391480"/>
    <w:rsid w:val="003A60F4"/>
    <w:rsid w:val="003D1F7E"/>
    <w:rsid w:val="003D7F7B"/>
    <w:rsid w:val="003E6E70"/>
    <w:rsid w:val="004316E9"/>
    <w:rsid w:val="00436CB2"/>
    <w:rsid w:val="004663C3"/>
    <w:rsid w:val="00476664"/>
    <w:rsid w:val="004A6FE1"/>
    <w:rsid w:val="004C7E68"/>
    <w:rsid w:val="005139C3"/>
    <w:rsid w:val="00514C85"/>
    <w:rsid w:val="0058346C"/>
    <w:rsid w:val="005B2441"/>
    <w:rsid w:val="005D2ED8"/>
    <w:rsid w:val="005F0DFF"/>
    <w:rsid w:val="006138A8"/>
    <w:rsid w:val="00614474"/>
    <w:rsid w:val="00647F37"/>
    <w:rsid w:val="006B42E4"/>
    <w:rsid w:val="006E065A"/>
    <w:rsid w:val="006E0ABD"/>
    <w:rsid w:val="006F1C59"/>
    <w:rsid w:val="006F657F"/>
    <w:rsid w:val="0070568A"/>
    <w:rsid w:val="007102DD"/>
    <w:rsid w:val="007143B4"/>
    <w:rsid w:val="00720CC9"/>
    <w:rsid w:val="00754F90"/>
    <w:rsid w:val="007576F1"/>
    <w:rsid w:val="00770821"/>
    <w:rsid w:val="007708FD"/>
    <w:rsid w:val="00771218"/>
    <w:rsid w:val="00794382"/>
    <w:rsid w:val="007A2A9C"/>
    <w:rsid w:val="007A401D"/>
    <w:rsid w:val="007B2861"/>
    <w:rsid w:val="007D752E"/>
    <w:rsid w:val="007D7625"/>
    <w:rsid w:val="008060A1"/>
    <w:rsid w:val="00830D4A"/>
    <w:rsid w:val="008371C3"/>
    <w:rsid w:val="0086169F"/>
    <w:rsid w:val="00880A32"/>
    <w:rsid w:val="00881424"/>
    <w:rsid w:val="00917A9E"/>
    <w:rsid w:val="00927EDB"/>
    <w:rsid w:val="00931B4D"/>
    <w:rsid w:val="0094450E"/>
    <w:rsid w:val="00951FA6"/>
    <w:rsid w:val="0095594F"/>
    <w:rsid w:val="009B1925"/>
    <w:rsid w:val="009C0D05"/>
    <w:rsid w:val="009F1B94"/>
    <w:rsid w:val="00A01FC6"/>
    <w:rsid w:val="00A06CA2"/>
    <w:rsid w:val="00A115EE"/>
    <w:rsid w:val="00A245A1"/>
    <w:rsid w:val="00A3528F"/>
    <w:rsid w:val="00A42F4A"/>
    <w:rsid w:val="00A53E75"/>
    <w:rsid w:val="00A64079"/>
    <w:rsid w:val="00A75E48"/>
    <w:rsid w:val="00AA4E81"/>
    <w:rsid w:val="00AB0A32"/>
    <w:rsid w:val="00AE2B45"/>
    <w:rsid w:val="00B10BC2"/>
    <w:rsid w:val="00B23465"/>
    <w:rsid w:val="00B2476E"/>
    <w:rsid w:val="00B27E1E"/>
    <w:rsid w:val="00B4568E"/>
    <w:rsid w:val="00B53623"/>
    <w:rsid w:val="00BA078A"/>
    <w:rsid w:val="00BA0E57"/>
    <w:rsid w:val="00BA7AC6"/>
    <w:rsid w:val="00BC2DFA"/>
    <w:rsid w:val="00BE112E"/>
    <w:rsid w:val="00BF1EA0"/>
    <w:rsid w:val="00C06287"/>
    <w:rsid w:val="00C13B9C"/>
    <w:rsid w:val="00C20D29"/>
    <w:rsid w:val="00C21346"/>
    <w:rsid w:val="00C4160B"/>
    <w:rsid w:val="00C66FE6"/>
    <w:rsid w:val="00CA0CCC"/>
    <w:rsid w:val="00CB329B"/>
    <w:rsid w:val="00CB42EF"/>
    <w:rsid w:val="00CF1491"/>
    <w:rsid w:val="00D00763"/>
    <w:rsid w:val="00D0138A"/>
    <w:rsid w:val="00D21BF2"/>
    <w:rsid w:val="00D33DF6"/>
    <w:rsid w:val="00D63E5C"/>
    <w:rsid w:val="00D87023"/>
    <w:rsid w:val="00D9250D"/>
    <w:rsid w:val="00D92F78"/>
    <w:rsid w:val="00DD294E"/>
    <w:rsid w:val="00DF520B"/>
    <w:rsid w:val="00E36DE8"/>
    <w:rsid w:val="00E44932"/>
    <w:rsid w:val="00E6702E"/>
    <w:rsid w:val="00E82C4A"/>
    <w:rsid w:val="00E91012"/>
    <w:rsid w:val="00EC19B7"/>
    <w:rsid w:val="00F03D87"/>
    <w:rsid w:val="00F13A1E"/>
    <w:rsid w:val="00F57995"/>
    <w:rsid w:val="00F63A1B"/>
    <w:rsid w:val="00F72A30"/>
    <w:rsid w:val="00F84EDF"/>
    <w:rsid w:val="00F965C0"/>
    <w:rsid w:val="00FB12F8"/>
    <w:rsid w:val="00FB6517"/>
    <w:rsid w:val="00FE5D36"/>
    <w:rsid w:val="00FF2B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25762"/>
  <w15:chartTrackingRefBased/>
  <w15:docId w15:val="{1BC17981-CB39-48DE-9C5A-87CCBDB25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306"/>
    <w:pPr>
      <w:ind w:left="720"/>
      <w:contextualSpacing/>
    </w:pPr>
  </w:style>
  <w:style w:type="character" w:styleId="Hyperlink">
    <w:name w:val="Hyperlink"/>
    <w:basedOn w:val="DefaultParagraphFont"/>
    <w:uiPriority w:val="99"/>
    <w:unhideWhenUsed/>
    <w:rsid w:val="00917A9E"/>
    <w:rPr>
      <w:color w:val="0563C1" w:themeColor="hyperlink"/>
      <w:u w:val="single"/>
    </w:rPr>
  </w:style>
  <w:style w:type="character" w:styleId="UnresolvedMention">
    <w:name w:val="Unresolved Mention"/>
    <w:basedOn w:val="DefaultParagraphFont"/>
    <w:uiPriority w:val="99"/>
    <w:semiHidden/>
    <w:unhideWhenUsed/>
    <w:rsid w:val="00917A9E"/>
    <w:rPr>
      <w:color w:val="605E5C"/>
      <w:shd w:val="clear" w:color="auto" w:fill="E1DFDD"/>
    </w:rPr>
  </w:style>
  <w:style w:type="paragraph" w:styleId="Header">
    <w:name w:val="header"/>
    <w:basedOn w:val="Normal"/>
    <w:link w:val="HeaderChar"/>
    <w:uiPriority w:val="99"/>
    <w:unhideWhenUsed/>
    <w:rsid w:val="004663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3C3"/>
  </w:style>
  <w:style w:type="paragraph" w:styleId="Footer">
    <w:name w:val="footer"/>
    <w:basedOn w:val="Normal"/>
    <w:link w:val="FooterChar"/>
    <w:uiPriority w:val="99"/>
    <w:unhideWhenUsed/>
    <w:rsid w:val="004663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711182">
      <w:bodyDiv w:val="1"/>
      <w:marLeft w:val="0"/>
      <w:marRight w:val="0"/>
      <w:marTop w:val="0"/>
      <w:marBottom w:val="0"/>
      <w:divBdr>
        <w:top w:val="none" w:sz="0" w:space="0" w:color="auto"/>
        <w:left w:val="none" w:sz="0" w:space="0" w:color="auto"/>
        <w:bottom w:val="none" w:sz="0" w:space="0" w:color="auto"/>
        <w:right w:val="none" w:sz="0" w:space="0" w:color="auto"/>
      </w:divBdr>
      <w:divsChild>
        <w:div w:id="1311210019">
          <w:marLeft w:val="0"/>
          <w:marRight w:val="0"/>
          <w:marTop w:val="0"/>
          <w:marBottom w:val="0"/>
          <w:divBdr>
            <w:top w:val="none" w:sz="0" w:space="0" w:color="auto"/>
            <w:left w:val="none" w:sz="0" w:space="0" w:color="auto"/>
            <w:bottom w:val="none" w:sz="0" w:space="0" w:color="auto"/>
            <w:right w:val="none" w:sz="0" w:space="0" w:color="auto"/>
          </w:divBdr>
          <w:divsChild>
            <w:div w:id="1907450926">
              <w:marLeft w:val="0"/>
              <w:marRight w:val="0"/>
              <w:marTop w:val="0"/>
              <w:marBottom w:val="0"/>
              <w:divBdr>
                <w:top w:val="none" w:sz="0" w:space="0" w:color="auto"/>
                <w:left w:val="none" w:sz="0" w:space="0" w:color="auto"/>
                <w:bottom w:val="none" w:sz="0" w:space="0" w:color="auto"/>
                <w:right w:val="none" w:sz="0" w:space="0" w:color="auto"/>
              </w:divBdr>
            </w:div>
          </w:divsChild>
        </w:div>
        <w:div w:id="623853533">
          <w:marLeft w:val="0"/>
          <w:marRight w:val="0"/>
          <w:marTop w:val="0"/>
          <w:marBottom w:val="0"/>
          <w:divBdr>
            <w:top w:val="none" w:sz="0" w:space="0" w:color="auto"/>
            <w:left w:val="none" w:sz="0" w:space="0" w:color="auto"/>
            <w:bottom w:val="none" w:sz="0" w:space="0" w:color="auto"/>
            <w:right w:val="none" w:sz="0" w:space="0" w:color="auto"/>
          </w:divBdr>
          <w:divsChild>
            <w:div w:id="1412116487">
              <w:marLeft w:val="0"/>
              <w:marRight w:val="0"/>
              <w:marTop w:val="0"/>
              <w:marBottom w:val="0"/>
              <w:divBdr>
                <w:top w:val="none" w:sz="0" w:space="0" w:color="auto"/>
                <w:left w:val="none" w:sz="0" w:space="0" w:color="auto"/>
                <w:bottom w:val="none" w:sz="0" w:space="0" w:color="auto"/>
                <w:right w:val="none" w:sz="0" w:space="0" w:color="auto"/>
              </w:divBdr>
              <w:divsChild>
                <w:div w:id="1886990078">
                  <w:marLeft w:val="0"/>
                  <w:marRight w:val="0"/>
                  <w:marTop w:val="0"/>
                  <w:marBottom w:val="0"/>
                  <w:divBdr>
                    <w:top w:val="none" w:sz="0" w:space="0" w:color="auto"/>
                    <w:left w:val="none" w:sz="0" w:space="0" w:color="auto"/>
                    <w:bottom w:val="none" w:sz="0" w:space="0" w:color="auto"/>
                    <w:right w:val="none" w:sz="0" w:space="0" w:color="auto"/>
                  </w:divBdr>
                  <w:divsChild>
                    <w:div w:id="195042772">
                      <w:marLeft w:val="0"/>
                      <w:marRight w:val="0"/>
                      <w:marTop w:val="0"/>
                      <w:marBottom w:val="0"/>
                      <w:divBdr>
                        <w:top w:val="none" w:sz="0" w:space="0" w:color="auto"/>
                        <w:left w:val="none" w:sz="0" w:space="0" w:color="auto"/>
                        <w:bottom w:val="none" w:sz="0" w:space="0" w:color="auto"/>
                        <w:right w:val="none" w:sz="0" w:space="0" w:color="auto"/>
                      </w:divBdr>
                      <w:divsChild>
                        <w:div w:id="147597525">
                          <w:marLeft w:val="0"/>
                          <w:marRight w:val="0"/>
                          <w:marTop w:val="0"/>
                          <w:marBottom w:val="0"/>
                          <w:divBdr>
                            <w:top w:val="none" w:sz="0" w:space="0" w:color="auto"/>
                            <w:left w:val="none" w:sz="0" w:space="0" w:color="auto"/>
                            <w:bottom w:val="none" w:sz="0" w:space="0" w:color="auto"/>
                            <w:right w:val="none" w:sz="0" w:space="0" w:color="auto"/>
                          </w:divBdr>
                          <w:divsChild>
                            <w:div w:id="807210180">
                              <w:marLeft w:val="0"/>
                              <w:marRight w:val="0"/>
                              <w:marTop w:val="0"/>
                              <w:marBottom w:val="0"/>
                              <w:divBdr>
                                <w:top w:val="none" w:sz="0" w:space="0" w:color="auto"/>
                                <w:left w:val="none" w:sz="0" w:space="0" w:color="auto"/>
                                <w:bottom w:val="none" w:sz="0" w:space="0" w:color="auto"/>
                                <w:right w:val="none" w:sz="0" w:space="0" w:color="auto"/>
                              </w:divBdr>
                            </w:div>
                            <w:div w:id="1579825759">
                              <w:marLeft w:val="0"/>
                              <w:marRight w:val="0"/>
                              <w:marTop w:val="0"/>
                              <w:marBottom w:val="0"/>
                              <w:divBdr>
                                <w:top w:val="none" w:sz="0" w:space="0" w:color="auto"/>
                                <w:left w:val="none" w:sz="0" w:space="0" w:color="auto"/>
                                <w:bottom w:val="none" w:sz="0" w:space="0" w:color="auto"/>
                                <w:right w:val="none" w:sz="0" w:space="0" w:color="auto"/>
                              </w:divBdr>
                            </w:div>
                            <w:div w:id="223879797">
                              <w:marLeft w:val="0"/>
                              <w:marRight w:val="0"/>
                              <w:marTop w:val="0"/>
                              <w:marBottom w:val="0"/>
                              <w:divBdr>
                                <w:top w:val="none" w:sz="0" w:space="0" w:color="auto"/>
                                <w:left w:val="none" w:sz="0" w:space="0" w:color="auto"/>
                                <w:bottom w:val="none" w:sz="0" w:space="0" w:color="auto"/>
                                <w:right w:val="none" w:sz="0" w:space="0" w:color="auto"/>
                              </w:divBdr>
                            </w:div>
                            <w:div w:id="9942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500811">
      <w:bodyDiv w:val="1"/>
      <w:marLeft w:val="0"/>
      <w:marRight w:val="0"/>
      <w:marTop w:val="0"/>
      <w:marBottom w:val="0"/>
      <w:divBdr>
        <w:top w:val="none" w:sz="0" w:space="0" w:color="auto"/>
        <w:left w:val="none" w:sz="0" w:space="0" w:color="auto"/>
        <w:bottom w:val="none" w:sz="0" w:space="0" w:color="auto"/>
        <w:right w:val="none" w:sz="0" w:space="0" w:color="auto"/>
      </w:divBdr>
      <w:divsChild>
        <w:div w:id="1346976140">
          <w:marLeft w:val="0"/>
          <w:marRight w:val="0"/>
          <w:marTop w:val="0"/>
          <w:marBottom w:val="0"/>
          <w:divBdr>
            <w:top w:val="none" w:sz="0" w:space="0" w:color="auto"/>
            <w:left w:val="none" w:sz="0" w:space="0" w:color="auto"/>
            <w:bottom w:val="none" w:sz="0" w:space="0" w:color="auto"/>
            <w:right w:val="none" w:sz="0" w:space="0" w:color="auto"/>
          </w:divBdr>
          <w:divsChild>
            <w:div w:id="756444683">
              <w:marLeft w:val="0"/>
              <w:marRight w:val="0"/>
              <w:marTop w:val="0"/>
              <w:marBottom w:val="0"/>
              <w:divBdr>
                <w:top w:val="none" w:sz="0" w:space="0" w:color="auto"/>
                <w:left w:val="none" w:sz="0" w:space="0" w:color="auto"/>
                <w:bottom w:val="none" w:sz="0" w:space="0" w:color="auto"/>
                <w:right w:val="none" w:sz="0" w:space="0" w:color="auto"/>
              </w:divBdr>
            </w:div>
          </w:divsChild>
        </w:div>
        <w:div w:id="1438982689">
          <w:marLeft w:val="0"/>
          <w:marRight w:val="0"/>
          <w:marTop w:val="0"/>
          <w:marBottom w:val="0"/>
          <w:divBdr>
            <w:top w:val="none" w:sz="0" w:space="0" w:color="auto"/>
            <w:left w:val="none" w:sz="0" w:space="0" w:color="auto"/>
            <w:bottom w:val="none" w:sz="0" w:space="0" w:color="auto"/>
            <w:right w:val="none" w:sz="0" w:space="0" w:color="auto"/>
          </w:divBdr>
          <w:divsChild>
            <w:div w:id="1559633591">
              <w:marLeft w:val="0"/>
              <w:marRight w:val="0"/>
              <w:marTop w:val="0"/>
              <w:marBottom w:val="0"/>
              <w:divBdr>
                <w:top w:val="none" w:sz="0" w:space="0" w:color="auto"/>
                <w:left w:val="none" w:sz="0" w:space="0" w:color="auto"/>
                <w:bottom w:val="none" w:sz="0" w:space="0" w:color="auto"/>
                <w:right w:val="none" w:sz="0" w:space="0" w:color="auto"/>
              </w:divBdr>
              <w:divsChild>
                <w:div w:id="981614730">
                  <w:marLeft w:val="0"/>
                  <w:marRight w:val="0"/>
                  <w:marTop w:val="0"/>
                  <w:marBottom w:val="0"/>
                  <w:divBdr>
                    <w:top w:val="none" w:sz="0" w:space="0" w:color="auto"/>
                    <w:left w:val="none" w:sz="0" w:space="0" w:color="auto"/>
                    <w:bottom w:val="none" w:sz="0" w:space="0" w:color="auto"/>
                    <w:right w:val="none" w:sz="0" w:space="0" w:color="auto"/>
                  </w:divBdr>
                  <w:divsChild>
                    <w:div w:id="2126535808">
                      <w:marLeft w:val="0"/>
                      <w:marRight w:val="0"/>
                      <w:marTop w:val="0"/>
                      <w:marBottom w:val="0"/>
                      <w:divBdr>
                        <w:top w:val="none" w:sz="0" w:space="0" w:color="auto"/>
                        <w:left w:val="none" w:sz="0" w:space="0" w:color="auto"/>
                        <w:bottom w:val="none" w:sz="0" w:space="0" w:color="auto"/>
                        <w:right w:val="none" w:sz="0" w:space="0" w:color="auto"/>
                      </w:divBdr>
                      <w:divsChild>
                        <w:div w:id="179861369">
                          <w:marLeft w:val="0"/>
                          <w:marRight w:val="0"/>
                          <w:marTop w:val="0"/>
                          <w:marBottom w:val="0"/>
                          <w:divBdr>
                            <w:top w:val="none" w:sz="0" w:space="0" w:color="auto"/>
                            <w:left w:val="none" w:sz="0" w:space="0" w:color="auto"/>
                            <w:bottom w:val="none" w:sz="0" w:space="0" w:color="auto"/>
                            <w:right w:val="none" w:sz="0" w:space="0" w:color="auto"/>
                          </w:divBdr>
                          <w:divsChild>
                            <w:div w:id="1074401104">
                              <w:marLeft w:val="0"/>
                              <w:marRight w:val="0"/>
                              <w:marTop w:val="0"/>
                              <w:marBottom w:val="0"/>
                              <w:divBdr>
                                <w:top w:val="none" w:sz="0" w:space="0" w:color="auto"/>
                                <w:left w:val="none" w:sz="0" w:space="0" w:color="auto"/>
                                <w:bottom w:val="none" w:sz="0" w:space="0" w:color="auto"/>
                                <w:right w:val="none" w:sz="0" w:space="0" w:color="auto"/>
                              </w:divBdr>
                            </w:div>
                            <w:div w:id="233246184">
                              <w:marLeft w:val="0"/>
                              <w:marRight w:val="0"/>
                              <w:marTop w:val="0"/>
                              <w:marBottom w:val="0"/>
                              <w:divBdr>
                                <w:top w:val="none" w:sz="0" w:space="0" w:color="auto"/>
                                <w:left w:val="none" w:sz="0" w:space="0" w:color="auto"/>
                                <w:bottom w:val="none" w:sz="0" w:space="0" w:color="auto"/>
                                <w:right w:val="none" w:sz="0" w:space="0" w:color="auto"/>
                              </w:divBdr>
                              <w:divsChild>
                                <w:div w:id="37827293">
                                  <w:marLeft w:val="0"/>
                                  <w:marRight w:val="0"/>
                                  <w:marTop w:val="0"/>
                                  <w:marBottom w:val="0"/>
                                  <w:divBdr>
                                    <w:top w:val="none" w:sz="0" w:space="0" w:color="auto"/>
                                    <w:left w:val="none" w:sz="0" w:space="0" w:color="auto"/>
                                    <w:bottom w:val="none" w:sz="0" w:space="0" w:color="auto"/>
                                    <w:right w:val="none" w:sz="0" w:space="0" w:color="auto"/>
                                  </w:divBdr>
                                  <w:divsChild>
                                    <w:div w:id="23950074">
                                      <w:marLeft w:val="0"/>
                                      <w:marRight w:val="0"/>
                                      <w:marTop w:val="0"/>
                                      <w:marBottom w:val="0"/>
                                      <w:divBdr>
                                        <w:top w:val="none" w:sz="0" w:space="0" w:color="auto"/>
                                        <w:left w:val="none" w:sz="0" w:space="0" w:color="auto"/>
                                        <w:bottom w:val="none" w:sz="0" w:space="0" w:color="auto"/>
                                        <w:right w:val="none" w:sz="0" w:space="0" w:color="auto"/>
                                      </w:divBdr>
                                      <w:divsChild>
                                        <w:div w:id="424232588">
                                          <w:marLeft w:val="0"/>
                                          <w:marRight w:val="0"/>
                                          <w:marTop w:val="0"/>
                                          <w:marBottom w:val="0"/>
                                          <w:divBdr>
                                            <w:top w:val="none" w:sz="0" w:space="0" w:color="auto"/>
                                            <w:left w:val="none" w:sz="0" w:space="0" w:color="auto"/>
                                            <w:bottom w:val="none" w:sz="0" w:space="0" w:color="auto"/>
                                            <w:right w:val="none" w:sz="0" w:space="0" w:color="auto"/>
                                          </w:divBdr>
                                          <w:divsChild>
                                            <w:div w:id="785349202">
                                              <w:marLeft w:val="0"/>
                                              <w:marRight w:val="0"/>
                                              <w:marTop w:val="0"/>
                                              <w:marBottom w:val="0"/>
                                              <w:divBdr>
                                                <w:top w:val="none" w:sz="0" w:space="0" w:color="auto"/>
                                                <w:left w:val="none" w:sz="0" w:space="0" w:color="auto"/>
                                                <w:bottom w:val="none" w:sz="0" w:space="0" w:color="auto"/>
                                                <w:right w:val="none" w:sz="0" w:space="0" w:color="auto"/>
                                              </w:divBdr>
                                              <w:divsChild>
                                                <w:div w:id="3747849">
                                                  <w:marLeft w:val="0"/>
                                                  <w:marRight w:val="0"/>
                                                  <w:marTop w:val="0"/>
                                                  <w:marBottom w:val="0"/>
                                                  <w:divBdr>
                                                    <w:top w:val="none" w:sz="0" w:space="0" w:color="auto"/>
                                                    <w:left w:val="none" w:sz="0" w:space="0" w:color="auto"/>
                                                    <w:bottom w:val="none" w:sz="0" w:space="0" w:color="auto"/>
                                                    <w:right w:val="none" w:sz="0" w:space="0" w:color="auto"/>
                                                  </w:divBdr>
                                                </w:div>
                                                <w:div w:id="1908565811">
                                                  <w:marLeft w:val="0"/>
                                                  <w:marRight w:val="0"/>
                                                  <w:marTop w:val="0"/>
                                                  <w:marBottom w:val="0"/>
                                                  <w:divBdr>
                                                    <w:top w:val="none" w:sz="0" w:space="0" w:color="auto"/>
                                                    <w:left w:val="none" w:sz="0" w:space="0" w:color="auto"/>
                                                    <w:bottom w:val="none" w:sz="0" w:space="0" w:color="auto"/>
                                                    <w:right w:val="none" w:sz="0" w:space="0" w:color="auto"/>
                                                  </w:divBdr>
                                                </w:div>
                                              </w:divsChild>
                                            </w:div>
                                            <w:div w:id="1886403561">
                                              <w:marLeft w:val="0"/>
                                              <w:marRight w:val="0"/>
                                              <w:marTop w:val="0"/>
                                              <w:marBottom w:val="0"/>
                                              <w:divBdr>
                                                <w:top w:val="none" w:sz="0" w:space="0" w:color="auto"/>
                                                <w:left w:val="none" w:sz="0" w:space="0" w:color="auto"/>
                                                <w:bottom w:val="none" w:sz="0" w:space="0" w:color="auto"/>
                                                <w:right w:val="none" w:sz="0" w:space="0" w:color="auto"/>
                                              </w:divBdr>
                                              <w:divsChild>
                                                <w:div w:id="1072587160">
                                                  <w:marLeft w:val="0"/>
                                                  <w:marRight w:val="0"/>
                                                  <w:marTop w:val="0"/>
                                                  <w:marBottom w:val="0"/>
                                                  <w:divBdr>
                                                    <w:top w:val="none" w:sz="0" w:space="0" w:color="auto"/>
                                                    <w:left w:val="none" w:sz="0" w:space="0" w:color="auto"/>
                                                    <w:bottom w:val="none" w:sz="0" w:space="0" w:color="auto"/>
                                                    <w:right w:val="none" w:sz="0" w:space="0" w:color="auto"/>
                                                  </w:divBdr>
                                                </w:div>
                                                <w:div w:id="462771105">
                                                  <w:marLeft w:val="0"/>
                                                  <w:marRight w:val="0"/>
                                                  <w:marTop w:val="0"/>
                                                  <w:marBottom w:val="0"/>
                                                  <w:divBdr>
                                                    <w:top w:val="none" w:sz="0" w:space="0" w:color="auto"/>
                                                    <w:left w:val="none" w:sz="0" w:space="0" w:color="auto"/>
                                                    <w:bottom w:val="none" w:sz="0" w:space="0" w:color="auto"/>
                                                    <w:right w:val="none" w:sz="0" w:space="0" w:color="auto"/>
                                                  </w:divBdr>
                                                </w:div>
                                              </w:divsChild>
                                            </w:div>
                                            <w:div w:id="1253511226">
                                              <w:marLeft w:val="0"/>
                                              <w:marRight w:val="0"/>
                                              <w:marTop w:val="0"/>
                                              <w:marBottom w:val="0"/>
                                              <w:divBdr>
                                                <w:top w:val="none" w:sz="0" w:space="0" w:color="auto"/>
                                                <w:left w:val="none" w:sz="0" w:space="0" w:color="auto"/>
                                                <w:bottom w:val="none" w:sz="0" w:space="0" w:color="auto"/>
                                                <w:right w:val="none" w:sz="0" w:space="0" w:color="auto"/>
                                              </w:divBdr>
                                              <w:divsChild>
                                                <w:div w:id="1854295112">
                                                  <w:marLeft w:val="0"/>
                                                  <w:marRight w:val="0"/>
                                                  <w:marTop w:val="0"/>
                                                  <w:marBottom w:val="0"/>
                                                  <w:divBdr>
                                                    <w:top w:val="none" w:sz="0" w:space="0" w:color="auto"/>
                                                    <w:left w:val="none" w:sz="0" w:space="0" w:color="auto"/>
                                                    <w:bottom w:val="none" w:sz="0" w:space="0" w:color="auto"/>
                                                    <w:right w:val="none" w:sz="0" w:space="0" w:color="auto"/>
                                                  </w:divBdr>
                                                </w:div>
                                                <w:div w:id="1975257057">
                                                  <w:marLeft w:val="0"/>
                                                  <w:marRight w:val="0"/>
                                                  <w:marTop w:val="0"/>
                                                  <w:marBottom w:val="0"/>
                                                  <w:divBdr>
                                                    <w:top w:val="none" w:sz="0" w:space="0" w:color="auto"/>
                                                    <w:left w:val="none" w:sz="0" w:space="0" w:color="auto"/>
                                                    <w:bottom w:val="none" w:sz="0" w:space="0" w:color="auto"/>
                                                    <w:right w:val="none" w:sz="0" w:space="0" w:color="auto"/>
                                                  </w:divBdr>
                                                </w:div>
                                              </w:divsChild>
                                            </w:div>
                                            <w:div w:id="1461999439">
                                              <w:marLeft w:val="0"/>
                                              <w:marRight w:val="0"/>
                                              <w:marTop w:val="0"/>
                                              <w:marBottom w:val="0"/>
                                              <w:divBdr>
                                                <w:top w:val="none" w:sz="0" w:space="0" w:color="auto"/>
                                                <w:left w:val="none" w:sz="0" w:space="0" w:color="auto"/>
                                                <w:bottom w:val="none" w:sz="0" w:space="0" w:color="auto"/>
                                                <w:right w:val="none" w:sz="0" w:space="0" w:color="auto"/>
                                              </w:divBdr>
                                              <w:divsChild>
                                                <w:div w:id="411972878">
                                                  <w:marLeft w:val="0"/>
                                                  <w:marRight w:val="0"/>
                                                  <w:marTop w:val="0"/>
                                                  <w:marBottom w:val="0"/>
                                                  <w:divBdr>
                                                    <w:top w:val="none" w:sz="0" w:space="0" w:color="auto"/>
                                                    <w:left w:val="none" w:sz="0" w:space="0" w:color="auto"/>
                                                    <w:bottom w:val="none" w:sz="0" w:space="0" w:color="auto"/>
                                                    <w:right w:val="none" w:sz="0" w:space="0" w:color="auto"/>
                                                  </w:divBdr>
                                                </w:div>
                                                <w:div w:id="197035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710678">
                                  <w:marLeft w:val="0"/>
                                  <w:marRight w:val="0"/>
                                  <w:marTop w:val="300"/>
                                  <w:marBottom w:val="0"/>
                                  <w:divBdr>
                                    <w:top w:val="none" w:sz="0" w:space="0" w:color="auto"/>
                                    <w:left w:val="none" w:sz="0" w:space="0" w:color="auto"/>
                                    <w:bottom w:val="none" w:sz="0" w:space="0" w:color="auto"/>
                                    <w:right w:val="none" w:sz="0" w:space="0" w:color="auto"/>
                                  </w:divBdr>
                                </w:div>
                                <w:div w:id="210908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571107">
      <w:bodyDiv w:val="1"/>
      <w:marLeft w:val="0"/>
      <w:marRight w:val="0"/>
      <w:marTop w:val="0"/>
      <w:marBottom w:val="0"/>
      <w:divBdr>
        <w:top w:val="none" w:sz="0" w:space="0" w:color="auto"/>
        <w:left w:val="none" w:sz="0" w:space="0" w:color="auto"/>
        <w:bottom w:val="none" w:sz="0" w:space="0" w:color="auto"/>
        <w:right w:val="none" w:sz="0" w:space="0" w:color="auto"/>
      </w:divBdr>
      <w:divsChild>
        <w:div w:id="424422452">
          <w:marLeft w:val="547"/>
          <w:marRight w:val="0"/>
          <w:marTop w:val="200"/>
          <w:marBottom w:val="0"/>
          <w:divBdr>
            <w:top w:val="none" w:sz="0" w:space="0" w:color="auto"/>
            <w:left w:val="none" w:sz="0" w:space="0" w:color="auto"/>
            <w:bottom w:val="none" w:sz="0" w:space="0" w:color="auto"/>
            <w:right w:val="none" w:sz="0" w:space="0" w:color="auto"/>
          </w:divBdr>
        </w:div>
        <w:div w:id="481234941">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boeing.com/company/general-info/"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ationmaster.com/country-info/compare/Turkey/United-States/Governmen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tionmaster.com/country-info/compare/Turkey/United-States/Economy" TargetMode="External"/><Relationship Id="rId5" Type="http://schemas.openxmlformats.org/officeDocument/2006/relationships/footnotes" Target="footnotes.xml"/><Relationship Id="rId15" Type="http://schemas.openxmlformats.org/officeDocument/2006/relationships/hyperlink" Target="https://www.reuters.com/article/us-boeing-strategy/new-boeing-jet-to-accelerate-services-shake-up-idUSKCN1GP0DD%20.Accessed%20on%20July%2021"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reuters.com/journalists/tim-hep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26</Pages>
  <Words>10263</Words>
  <Characters>58502</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136</cp:revision>
  <dcterms:created xsi:type="dcterms:W3CDTF">2018-08-07T18:23:00Z</dcterms:created>
  <dcterms:modified xsi:type="dcterms:W3CDTF">2018-08-08T01:47:00Z</dcterms:modified>
</cp:coreProperties>
</file>